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2AB918" w14:textId="77777777" w:rsidR="00DD3E1B" w:rsidRPr="008A648A" w:rsidRDefault="00DD3E1B" w:rsidP="00DD3E1B">
      <w:pPr>
        <w:tabs>
          <w:tab w:val="center" w:pos="4536"/>
          <w:tab w:val="right" w:pos="8280"/>
          <w:tab w:val="right" w:pos="9639"/>
        </w:tabs>
        <w:ind w:right="2"/>
        <w:rPr>
          <w:rFonts w:ascii="Arial" w:hAnsi="Arial" w:cs="Arial"/>
          <w:b/>
          <w:bCs/>
          <w:sz w:val="24"/>
        </w:rPr>
      </w:pPr>
      <w:bookmarkStart w:id="0" w:name="_Hlk510805982"/>
      <w:r>
        <w:rPr>
          <w:rFonts w:ascii="Arial" w:hAnsi="Arial" w:cs="Arial"/>
          <w:b/>
          <w:bCs/>
          <w:sz w:val="24"/>
        </w:rPr>
        <w:t>3GPP TSG RAN WG1 Meeting #92bis</w:t>
      </w:r>
      <w:r w:rsidRPr="008A648A">
        <w:rPr>
          <w:rFonts w:ascii="Arial" w:hAnsi="Arial" w:cs="Arial"/>
          <w:b/>
          <w:bCs/>
          <w:sz w:val="24"/>
        </w:rPr>
        <w:t xml:space="preserve"> </w:t>
      </w:r>
      <w:r w:rsidRPr="008A648A">
        <w:rPr>
          <w:rFonts w:ascii="Arial" w:eastAsia="MS Mincho" w:hAnsi="Arial" w:cs="Arial"/>
          <w:b/>
          <w:bCs/>
          <w:sz w:val="24"/>
          <w:lang w:eastAsia="ja-JP"/>
        </w:rPr>
        <w:tab/>
      </w:r>
      <w:r w:rsidRPr="008A648A">
        <w:rPr>
          <w:rFonts w:ascii="Arial" w:hAnsi="Arial" w:cs="Arial"/>
          <w:b/>
          <w:bCs/>
          <w:sz w:val="24"/>
        </w:rPr>
        <w:tab/>
        <w:t>R1-</w:t>
      </w:r>
      <w:r w:rsidRPr="008A648A">
        <w:rPr>
          <w:sz w:val="24"/>
        </w:rPr>
        <w:t xml:space="preserve"> </w:t>
      </w:r>
      <w:r w:rsidRPr="008A648A">
        <w:rPr>
          <w:rFonts w:ascii="Arial" w:hAnsi="Arial" w:cs="Arial"/>
          <w:b/>
          <w:bCs/>
          <w:sz w:val="24"/>
        </w:rPr>
        <w:t>1</w:t>
      </w:r>
      <w:r>
        <w:rPr>
          <w:rFonts w:ascii="Arial" w:hAnsi="Arial" w:cs="Arial"/>
          <w:b/>
          <w:bCs/>
          <w:sz w:val="24"/>
        </w:rPr>
        <w:t>804928</w:t>
      </w:r>
    </w:p>
    <w:p w14:paraId="5F0B8324" w14:textId="77777777" w:rsidR="00DD3E1B" w:rsidRPr="008A648A" w:rsidRDefault="00DD3E1B" w:rsidP="00DD3E1B">
      <w:pPr>
        <w:tabs>
          <w:tab w:val="center" w:pos="4536"/>
          <w:tab w:val="right" w:pos="9072"/>
        </w:tabs>
        <w:rPr>
          <w:rFonts w:ascii="Arial" w:eastAsia="MS Mincho" w:hAnsi="Arial" w:cs="Arial"/>
          <w:b/>
          <w:bCs/>
          <w:sz w:val="16"/>
          <w:szCs w:val="16"/>
          <w:lang w:eastAsia="ja-JP"/>
        </w:rPr>
      </w:pPr>
      <w:r>
        <w:rPr>
          <w:rFonts w:ascii="Arial" w:eastAsia="MS Mincho" w:hAnsi="Arial" w:cs="Arial"/>
          <w:b/>
          <w:bCs/>
          <w:sz w:val="24"/>
          <w:lang w:eastAsia="ja-JP"/>
        </w:rPr>
        <w:t>Sanya</w:t>
      </w:r>
      <w:r w:rsidRPr="00EB6E69">
        <w:rPr>
          <w:rFonts w:ascii="Arial" w:eastAsia="MS Mincho" w:hAnsi="Arial" w:cs="Arial"/>
          <w:b/>
          <w:bCs/>
          <w:sz w:val="24"/>
          <w:lang w:eastAsia="ja-JP"/>
        </w:rPr>
        <w:t xml:space="preserve">, </w:t>
      </w:r>
      <w:r>
        <w:rPr>
          <w:rFonts w:ascii="Arial" w:eastAsia="MS Mincho" w:hAnsi="Arial" w:cs="Arial"/>
          <w:b/>
          <w:bCs/>
          <w:sz w:val="24"/>
          <w:lang w:eastAsia="ja-JP"/>
        </w:rPr>
        <w:t>China</w:t>
      </w:r>
      <w:r w:rsidRPr="00EB6E69">
        <w:rPr>
          <w:rFonts w:ascii="Arial" w:eastAsia="MS Mincho" w:hAnsi="Arial" w:cs="Arial"/>
          <w:b/>
          <w:bCs/>
          <w:sz w:val="24"/>
          <w:lang w:eastAsia="ja-JP"/>
        </w:rPr>
        <w:t xml:space="preserve">, </w:t>
      </w:r>
      <w:r>
        <w:rPr>
          <w:rFonts w:ascii="Arial" w:eastAsia="MS Mincho" w:hAnsi="Arial" w:cs="Arial"/>
          <w:b/>
          <w:bCs/>
          <w:sz w:val="24"/>
          <w:lang w:eastAsia="ja-JP"/>
        </w:rPr>
        <w:t>April</w:t>
      </w:r>
      <w:r w:rsidRPr="00EB6E69">
        <w:rPr>
          <w:rFonts w:ascii="Arial" w:eastAsia="MS Mincho" w:hAnsi="Arial" w:cs="Arial"/>
          <w:b/>
          <w:bCs/>
          <w:sz w:val="24"/>
          <w:lang w:eastAsia="ja-JP"/>
        </w:rPr>
        <w:t xml:space="preserve"> </w:t>
      </w:r>
      <w:r>
        <w:rPr>
          <w:rFonts w:ascii="Arial" w:eastAsia="MS Mincho" w:hAnsi="Arial" w:cs="Arial"/>
          <w:b/>
          <w:bCs/>
          <w:sz w:val="24"/>
          <w:lang w:eastAsia="ja-JP"/>
        </w:rPr>
        <w:t>1</w:t>
      </w:r>
      <w:r w:rsidRPr="00EB6E69">
        <w:rPr>
          <w:rFonts w:ascii="Arial" w:eastAsia="MS Mincho" w:hAnsi="Arial" w:cs="Arial"/>
          <w:b/>
          <w:bCs/>
          <w:sz w:val="24"/>
          <w:lang w:eastAsia="ja-JP"/>
        </w:rPr>
        <w:t>6</w:t>
      </w:r>
      <w:r w:rsidRPr="00EB6E69">
        <w:rPr>
          <w:rFonts w:ascii="Arial" w:eastAsia="MS Mincho" w:hAnsi="Arial" w:cs="Arial"/>
          <w:b/>
          <w:bCs/>
          <w:sz w:val="24"/>
          <w:vertAlign w:val="superscript"/>
          <w:lang w:eastAsia="ja-JP"/>
        </w:rPr>
        <w:t>th</w:t>
      </w:r>
      <w:r w:rsidRPr="00EB6E69">
        <w:rPr>
          <w:rFonts w:ascii="Arial" w:eastAsia="MS Mincho" w:hAnsi="Arial" w:cs="Arial"/>
          <w:b/>
          <w:bCs/>
          <w:sz w:val="24"/>
          <w:lang w:eastAsia="ja-JP"/>
        </w:rPr>
        <w:t xml:space="preserve"> – </w:t>
      </w:r>
      <w:r>
        <w:rPr>
          <w:rFonts w:ascii="Arial" w:eastAsia="MS Mincho" w:hAnsi="Arial" w:cs="Arial"/>
          <w:b/>
          <w:bCs/>
          <w:sz w:val="24"/>
          <w:lang w:eastAsia="ja-JP"/>
        </w:rPr>
        <w:t>20</w:t>
      </w:r>
      <w:r w:rsidRPr="001F162C">
        <w:rPr>
          <w:rFonts w:ascii="Arial" w:eastAsia="MS Mincho" w:hAnsi="Arial" w:cs="Arial"/>
          <w:b/>
          <w:bCs/>
          <w:sz w:val="24"/>
          <w:vertAlign w:val="superscript"/>
          <w:lang w:eastAsia="ja-JP"/>
        </w:rPr>
        <w:t>th</w:t>
      </w:r>
      <w:r w:rsidRPr="00EB6E69">
        <w:rPr>
          <w:rFonts w:ascii="Arial" w:eastAsia="MS Mincho" w:hAnsi="Arial" w:cs="Arial"/>
          <w:b/>
          <w:bCs/>
          <w:sz w:val="24"/>
          <w:lang w:eastAsia="ja-JP"/>
        </w:rPr>
        <w:t>, 2018</w:t>
      </w:r>
      <w:r>
        <w:rPr>
          <w:rFonts w:ascii="Arial" w:eastAsia="MS Mincho" w:hAnsi="Arial" w:cs="Arial"/>
          <w:b/>
          <w:bCs/>
          <w:sz w:val="28"/>
          <w:lang w:eastAsia="ja-JP"/>
        </w:rPr>
        <w:t xml:space="preserve">    </w:t>
      </w:r>
      <w:r w:rsidRPr="008A648A">
        <w:rPr>
          <w:rFonts w:ascii="Arial" w:eastAsia="MS Mincho" w:hAnsi="Arial" w:cs="Arial"/>
          <w:b/>
          <w:bCs/>
          <w:sz w:val="16"/>
          <w:szCs w:val="16"/>
          <w:lang w:eastAsia="ja-JP"/>
        </w:rPr>
        <w:t xml:space="preserve">   </w:t>
      </w:r>
    </w:p>
    <w:p w14:paraId="57B2E979" w14:textId="77777777" w:rsidR="00DD3E1B" w:rsidRDefault="00DD3E1B" w:rsidP="00DD3E1B">
      <w:pPr>
        <w:tabs>
          <w:tab w:val="left" w:pos="1800"/>
        </w:tabs>
        <w:ind w:left="718" w:hangingChars="298" w:hanging="718"/>
        <w:rPr>
          <w:rFonts w:ascii="Arial" w:hAnsi="Arial" w:cs="Arial"/>
          <w:b/>
          <w:sz w:val="24"/>
        </w:rPr>
      </w:pPr>
    </w:p>
    <w:p w14:paraId="05B3B3C2" w14:textId="77777777" w:rsidR="00DD3E1B" w:rsidRPr="00A75908" w:rsidRDefault="00DD3E1B" w:rsidP="00DD3E1B">
      <w:pPr>
        <w:tabs>
          <w:tab w:val="left" w:pos="1800"/>
        </w:tabs>
        <w:ind w:left="718" w:hangingChars="298" w:hanging="718"/>
        <w:rPr>
          <w:rFonts w:ascii="Arial" w:hAnsi="Arial" w:cs="Arial"/>
          <w:sz w:val="24"/>
        </w:rPr>
      </w:pPr>
      <w:r w:rsidRPr="00A75908">
        <w:rPr>
          <w:rFonts w:ascii="Arial" w:hAnsi="Arial" w:cs="Arial"/>
          <w:b/>
          <w:sz w:val="24"/>
        </w:rPr>
        <w:t>Agenda Item:</w:t>
      </w:r>
      <w:r w:rsidRPr="00A75908">
        <w:rPr>
          <w:rFonts w:ascii="Arial" w:hAnsi="Arial" w:cs="Arial"/>
          <w:sz w:val="24"/>
        </w:rPr>
        <w:tab/>
      </w:r>
      <w:r>
        <w:rPr>
          <w:rFonts w:ascii="Arial" w:hAnsi="Arial" w:cs="Arial"/>
          <w:sz w:val="24"/>
        </w:rPr>
        <w:t>6.2.7.5.1</w:t>
      </w:r>
    </w:p>
    <w:p w14:paraId="5A03C30F" w14:textId="77777777" w:rsidR="00DD3E1B" w:rsidRPr="00A75908" w:rsidRDefault="00DD3E1B" w:rsidP="00DD3E1B">
      <w:pPr>
        <w:tabs>
          <w:tab w:val="left" w:pos="1800"/>
        </w:tabs>
        <w:rPr>
          <w:rFonts w:ascii="Arial" w:hAnsi="Arial" w:cs="Arial"/>
          <w:sz w:val="24"/>
        </w:rPr>
      </w:pPr>
      <w:r w:rsidRPr="00A75908">
        <w:rPr>
          <w:rFonts w:ascii="Arial" w:hAnsi="Arial" w:cs="Arial"/>
          <w:b/>
          <w:sz w:val="24"/>
        </w:rPr>
        <w:t>Source:</w:t>
      </w:r>
      <w:r w:rsidRPr="00A75908">
        <w:rPr>
          <w:rFonts w:ascii="Arial" w:hAnsi="Arial" w:cs="Arial"/>
          <w:sz w:val="24"/>
        </w:rPr>
        <w:t xml:space="preserve"> </w:t>
      </w:r>
      <w:r>
        <w:rPr>
          <w:rFonts w:ascii="Arial" w:hAnsi="Arial" w:cs="Arial"/>
          <w:sz w:val="24"/>
        </w:rPr>
        <w:t xml:space="preserve">   </w:t>
      </w:r>
      <w:r>
        <w:rPr>
          <w:rFonts w:ascii="Arial" w:hAnsi="Arial" w:cs="Arial"/>
          <w:sz w:val="24"/>
        </w:rPr>
        <w:tab/>
      </w:r>
      <w:r w:rsidRPr="00A75908">
        <w:rPr>
          <w:rFonts w:ascii="Arial" w:hAnsi="Arial" w:cs="Arial"/>
          <w:sz w:val="24"/>
        </w:rPr>
        <w:t>Qualcomm Incorporated</w:t>
      </w:r>
    </w:p>
    <w:p w14:paraId="5D5F0F62" w14:textId="77777777" w:rsidR="00DD3E1B" w:rsidRPr="00A75908" w:rsidRDefault="00DD3E1B" w:rsidP="00DD3E1B">
      <w:pPr>
        <w:ind w:left="1988" w:hanging="1988"/>
        <w:rPr>
          <w:rFonts w:ascii="Arial" w:eastAsia="MS Mincho" w:hAnsi="Arial" w:cs="Arial"/>
          <w:kern w:val="0"/>
          <w:sz w:val="24"/>
          <w:lang w:eastAsia="en-US"/>
        </w:rPr>
      </w:pPr>
      <w:r w:rsidRPr="00A75908">
        <w:rPr>
          <w:rFonts w:ascii="Arial" w:hAnsi="Arial" w:cs="Arial"/>
          <w:b/>
          <w:sz w:val="24"/>
        </w:rPr>
        <w:t xml:space="preserve">Title:   </w:t>
      </w:r>
      <w:r w:rsidRPr="00A75908">
        <w:rPr>
          <w:rFonts w:ascii="Arial" w:hAnsi="Arial" w:cs="Arial"/>
          <w:sz w:val="24"/>
        </w:rPr>
        <w:t xml:space="preserve">       </w:t>
      </w:r>
      <w:r>
        <w:rPr>
          <w:rFonts w:ascii="Arial" w:hAnsi="Arial" w:cs="Arial"/>
          <w:sz w:val="24"/>
        </w:rPr>
        <w:t xml:space="preserve">         </w:t>
      </w:r>
      <w:r>
        <w:rPr>
          <w:rFonts w:ascii="Arial" w:hAnsi="Arial" w:cs="Arial"/>
          <w:snapToGrid w:val="0"/>
          <w:sz w:val="24"/>
        </w:rPr>
        <w:t>NPRACH Reliability Enhancement</w:t>
      </w:r>
      <w:r w:rsidRPr="00A75908">
        <w:rPr>
          <w:rFonts w:ascii="Arial" w:eastAsia="MS Mincho" w:hAnsi="Arial" w:cs="Arial"/>
          <w:kern w:val="0"/>
          <w:sz w:val="24"/>
          <w:lang w:eastAsia="en-US"/>
        </w:rPr>
        <w:t xml:space="preserve"> </w:t>
      </w:r>
    </w:p>
    <w:p w14:paraId="22DE02E3" w14:textId="77777777" w:rsidR="00DD3E1B" w:rsidRPr="00A75908" w:rsidRDefault="00DD3E1B" w:rsidP="00DD3E1B">
      <w:pPr>
        <w:tabs>
          <w:tab w:val="left" w:pos="1800"/>
        </w:tabs>
        <w:rPr>
          <w:rFonts w:ascii="Arial" w:hAnsi="Arial" w:cs="Arial"/>
          <w:sz w:val="24"/>
        </w:rPr>
      </w:pPr>
      <w:r w:rsidRPr="00A75908">
        <w:rPr>
          <w:rFonts w:ascii="Arial" w:hAnsi="Arial" w:cs="Arial"/>
          <w:b/>
          <w:sz w:val="24"/>
        </w:rPr>
        <w:t>Document for</w:t>
      </w:r>
      <w:r w:rsidRPr="00A75908">
        <w:rPr>
          <w:rFonts w:ascii="Arial" w:hAnsi="Arial" w:cs="Arial"/>
          <w:sz w:val="24"/>
        </w:rPr>
        <w:t>:</w:t>
      </w:r>
      <w:r w:rsidRPr="00A75908">
        <w:rPr>
          <w:rFonts w:ascii="Arial" w:hAnsi="Arial" w:cs="Arial"/>
          <w:sz w:val="24"/>
        </w:rPr>
        <w:tab/>
      </w:r>
      <w:bookmarkStart w:id="1" w:name="DocumentFor"/>
      <w:bookmarkEnd w:id="1"/>
      <w:r w:rsidRPr="00A75908">
        <w:rPr>
          <w:rFonts w:ascii="Arial" w:hAnsi="Arial" w:cs="Arial"/>
          <w:sz w:val="24"/>
        </w:rPr>
        <w:t xml:space="preserve">Discussion/Decision </w:t>
      </w:r>
    </w:p>
    <w:p w14:paraId="670C5549" w14:textId="1FA8C9C3" w:rsidR="00524B47" w:rsidRPr="00524B47" w:rsidRDefault="00DD3E1B" w:rsidP="00524B47">
      <w:pPr>
        <w:pStyle w:val="Heading1"/>
      </w:pPr>
      <w:r>
        <w:t>Introduction</w:t>
      </w:r>
    </w:p>
    <w:p w14:paraId="3151543A" w14:textId="7498FAF2" w:rsidR="00524B47" w:rsidRDefault="00524B47" w:rsidP="00524B47">
      <w:r>
        <w:t>In RAN1#89, the following agreement have been made regarding to NPRACH reliability enhancement [1]:</w:t>
      </w:r>
    </w:p>
    <w:p w14:paraId="18190F36" w14:textId="77777777" w:rsidR="00524B47" w:rsidRDefault="00524B47" w:rsidP="00524B47"/>
    <w:p w14:paraId="146951CD" w14:textId="77777777" w:rsidR="00524B47" w:rsidRPr="00621E33" w:rsidRDefault="00524B47" w:rsidP="00524B47">
      <w:pPr>
        <w:widowControl/>
        <w:ind w:left="1440" w:hanging="1440"/>
        <w:jc w:val="left"/>
        <w:rPr>
          <w:rFonts w:ascii="Times" w:eastAsia="MS Mincho" w:hAnsi="Times"/>
          <w:i/>
          <w:kern w:val="0"/>
          <w:sz w:val="20"/>
          <w:szCs w:val="20"/>
          <w:u w:val="single"/>
          <w:lang w:val="en-GB" w:eastAsia="ja-JP"/>
        </w:rPr>
      </w:pPr>
      <w:r w:rsidRPr="00621E33">
        <w:rPr>
          <w:rFonts w:ascii="Times" w:eastAsia="MS Mincho" w:hAnsi="Times"/>
          <w:i/>
          <w:kern w:val="0"/>
          <w:sz w:val="20"/>
          <w:szCs w:val="20"/>
          <w:u w:val="single"/>
          <w:lang w:val="en-GB" w:eastAsia="ja-JP"/>
        </w:rPr>
        <w:t>Agreements:</w:t>
      </w:r>
    </w:p>
    <w:p w14:paraId="2773EE61" w14:textId="77777777" w:rsidR="00524B47" w:rsidRPr="00621E33" w:rsidRDefault="00524B47" w:rsidP="00524B47">
      <w:pPr>
        <w:widowControl/>
        <w:ind w:left="1440" w:hanging="1440"/>
        <w:jc w:val="left"/>
        <w:rPr>
          <w:rFonts w:ascii="Times" w:eastAsia="MS Mincho" w:hAnsi="Times"/>
          <w:i/>
          <w:kern w:val="0"/>
          <w:sz w:val="20"/>
          <w:szCs w:val="20"/>
          <w:lang w:val="en-GB" w:eastAsia="ja-JP"/>
        </w:rPr>
      </w:pPr>
      <w:r>
        <w:rPr>
          <w:rFonts w:ascii="Times" w:eastAsia="MS Mincho" w:hAnsi="Times"/>
          <w:i/>
          <w:kern w:val="0"/>
          <w:sz w:val="20"/>
          <w:szCs w:val="20"/>
          <w:lang w:val="en-GB" w:eastAsia="ja-JP"/>
        </w:rPr>
        <w:t xml:space="preserve">   </w:t>
      </w:r>
      <w:r w:rsidRPr="00621E33">
        <w:rPr>
          <w:rFonts w:ascii="Times" w:eastAsia="MS Mincho" w:hAnsi="Times"/>
          <w:i/>
          <w:kern w:val="0"/>
          <w:sz w:val="20"/>
          <w:szCs w:val="20"/>
          <w:lang w:val="en-GB" w:eastAsia="ja-JP"/>
        </w:rPr>
        <w:t>For reduction of NPRACH false alarm probability</w:t>
      </w:r>
      <w:r w:rsidRPr="00621E33">
        <w:rPr>
          <w:rFonts w:ascii="Times" w:eastAsia="MS Mincho" w:hAnsi="Times"/>
          <w:i/>
          <w:kern w:val="0"/>
          <w:sz w:val="20"/>
          <w:lang w:val="en-GB" w:eastAsia="ja-JP"/>
        </w:rPr>
        <w:t>, FFS between</w:t>
      </w:r>
      <w:r w:rsidRPr="00621E33">
        <w:rPr>
          <w:rFonts w:ascii="Times" w:eastAsia="MS Mincho" w:hAnsi="Times"/>
          <w:i/>
          <w:kern w:val="0"/>
          <w:sz w:val="20"/>
          <w:szCs w:val="20"/>
          <w:lang w:val="en-GB" w:eastAsia="ja-JP"/>
        </w:rPr>
        <w:t>:</w:t>
      </w:r>
    </w:p>
    <w:p w14:paraId="258CCEF7"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Alt 1: Sharing the same NPRACH resources as Rel-13 NPRACH formats, with symbol or symbol-group level scrambling; maintaining feasibility of FFT processing and orthogonality of preambles on different tones</w:t>
      </w:r>
    </w:p>
    <w:p w14:paraId="25EC9766"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Alt 2: A frequency shift of k*0.75 kHz is applied to all NPRACH signal in a Cell.</w:t>
      </w:r>
    </w:p>
    <w:p w14:paraId="0078EA57" w14:textId="77777777" w:rsidR="00524B47" w:rsidRPr="00621E33" w:rsidRDefault="00524B47" w:rsidP="00524B47">
      <w:pPr>
        <w:widowControl/>
        <w:numPr>
          <w:ilvl w:val="2"/>
          <w:numId w:val="17"/>
        </w:numPr>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FFS k=[-2, -1, 0, 1, 2] or [-2, -1 1 2].</w:t>
      </w:r>
    </w:p>
    <w:p w14:paraId="39C2CD9E" w14:textId="77777777" w:rsidR="00524B47" w:rsidRPr="00621E33" w:rsidRDefault="00524B47" w:rsidP="00524B47">
      <w:pPr>
        <w:widowControl/>
        <w:numPr>
          <w:ilvl w:val="2"/>
          <w:numId w:val="17"/>
        </w:numPr>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FFS if to apply a phase rotation of m*pi/2 with m=0,1,2,3 is applied to the 4th symbol group of each repetition.</w:t>
      </w:r>
    </w:p>
    <w:p w14:paraId="01570138" w14:textId="77777777" w:rsidR="00524B47" w:rsidRPr="00621E33" w:rsidRDefault="00524B47" w:rsidP="00524B47">
      <w:pPr>
        <w:widowControl/>
        <w:numPr>
          <w:ilvl w:val="2"/>
          <w:numId w:val="17"/>
        </w:numPr>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Signaling of the above frequency shift and phase rotation is FFS.</w:t>
      </w:r>
    </w:p>
    <w:p w14:paraId="01D65F9E"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Alt 3: 3.75 kHz subcarrier spacing with minimum hop distance 3.75 kHz with new hopping pattern</w:t>
      </w:r>
    </w:p>
    <w:p w14:paraId="181EF290"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Combinations of the above alternatives are not precluded</w:t>
      </w:r>
    </w:p>
    <w:p w14:paraId="63809930" w14:textId="77777777" w:rsidR="00524B47" w:rsidRDefault="00524B47" w:rsidP="00DD3E1B"/>
    <w:p w14:paraId="3275C132" w14:textId="292502D5" w:rsidR="00DD3E1B" w:rsidRDefault="00DD3E1B" w:rsidP="00DD3E1B">
      <w:r>
        <w:t xml:space="preserve">In RAN1#92, NPRACH reliability enhancement was discussed with the following </w:t>
      </w:r>
      <w:r w:rsidR="00524B47">
        <w:t xml:space="preserve">working assumption </w:t>
      </w:r>
      <w:r>
        <w:t>[</w:t>
      </w:r>
      <w:r w:rsidR="00524B47">
        <w:t>2</w:t>
      </w:r>
      <w:r>
        <w:t>]:</w:t>
      </w:r>
    </w:p>
    <w:p w14:paraId="6A81633E" w14:textId="77777777" w:rsidR="00DD3E1B" w:rsidRDefault="00DD3E1B" w:rsidP="00DD3E1B"/>
    <w:p w14:paraId="00C937B1" w14:textId="77777777" w:rsidR="00DD3E1B" w:rsidRDefault="00DD3E1B" w:rsidP="00DD3E1B">
      <w:pPr>
        <w:rPr>
          <w:rFonts w:eastAsia="Yu Mincho"/>
          <w:kern w:val="0"/>
          <w:sz w:val="20"/>
          <w:szCs w:val="20"/>
          <w:lang w:eastAsia="ja-JP"/>
        </w:rPr>
      </w:pPr>
      <w:r>
        <w:rPr>
          <w:rFonts w:eastAsia="Yu Mincho"/>
          <w:szCs w:val="20"/>
          <w:highlight w:val="darkYellow"/>
          <w:lang w:eastAsia="ja-JP"/>
        </w:rPr>
        <w:t>Working assumption:</w:t>
      </w:r>
      <w:r>
        <w:rPr>
          <w:rFonts w:eastAsia="Yu Mincho"/>
          <w:szCs w:val="20"/>
          <w:lang w:eastAsia="ja-JP"/>
        </w:rPr>
        <w:t xml:space="preserve"> </w:t>
      </w:r>
    </w:p>
    <w:p w14:paraId="426A1F92" w14:textId="77777777" w:rsidR="00DD3E1B" w:rsidRDefault="00DD3E1B" w:rsidP="00DD3E1B">
      <w:pPr>
        <w:widowControl/>
        <w:numPr>
          <w:ilvl w:val="0"/>
          <w:numId w:val="7"/>
        </w:numPr>
        <w:jc w:val="left"/>
        <w:rPr>
          <w:rFonts w:eastAsia="Yu Mincho"/>
          <w:szCs w:val="20"/>
          <w:lang w:eastAsia="ja-JP"/>
        </w:rPr>
      </w:pPr>
      <w:r>
        <w:rPr>
          <w:rFonts w:eastAsia="Yu Mincho"/>
          <w:szCs w:val="20"/>
          <w:lang w:eastAsia="ja-JP"/>
        </w:rPr>
        <w:t>Sharing the same NPRACH resources as Rel-13 NPRACH formats, with symbol or symbol-group level scrambling; maintaining feasibility of FFT processing and orthogonality of preambles on different tones.</w:t>
      </w:r>
    </w:p>
    <w:p w14:paraId="7C4A0C90" w14:textId="77777777" w:rsidR="00DD3E1B" w:rsidRDefault="00DD3E1B" w:rsidP="00DD3E1B">
      <w:pPr>
        <w:widowControl/>
        <w:numPr>
          <w:ilvl w:val="0"/>
          <w:numId w:val="8"/>
        </w:numPr>
        <w:tabs>
          <w:tab w:val="num" w:pos="720"/>
        </w:tabs>
        <w:jc w:val="left"/>
        <w:rPr>
          <w:rFonts w:eastAsia="Yu Mincho"/>
          <w:szCs w:val="20"/>
          <w:lang w:eastAsia="ja-JP"/>
        </w:rPr>
      </w:pPr>
      <w:r>
        <w:rPr>
          <w:rFonts w:eastAsia="Yu Mincho"/>
          <w:szCs w:val="20"/>
          <w:lang w:eastAsia="ja-JP"/>
        </w:rPr>
        <w:t>Down-select the following alternatives at RAN1#92bis:</w:t>
      </w:r>
    </w:p>
    <w:p w14:paraId="3FD0E487" w14:textId="77777777" w:rsidR="00DD3E1B" w:rsidRDefault="00DD3E1B" w:rsidP="00DD3E1B">
      <w:pPr>
        <w:widowControl/>
        <w:numPr>
          <w:ilvl w:val="1"/>
          <w:numId w:val="8"/>
        </w:numPr>
        <w:jc w:val="left"/>
        <w:rPr>
          <w:rFonts w:eastAsia="Yu Mincho"/>
          <w:szCs w:val="20"/>
          <w:lang w:eastAsia="ja-JP"/>
        </w:rPr>
      </w:pPr>
      <w:r>
        <w:rPr>
          <w:rFonts w:eastAsia="Yu Mincho"/>
          <w:szCs w:val="20"/>
          <w:lang w:eastAsia="ja-JP"/>
        </w:rPr>
        <w:t>Symbol level scrambling</w:t>
      </w:r>
    </w:p>
    <w:p w14:paraId="4BDBDE64" w14:textId="77777777" w:rsidR="00DD3E1B" w:rsidRDefault="00DD3E1B" w:rsidP="00DD3E1B">
      <w:pPr>
        <w:widowControl/>
        <w:numPr>
          <w:ilvl w:val="1"/>
          <w:numId w:val="8"/>
        </w:numPr>
        <w:jc w:val="left"/>
        <w:rPr>
          <w:rFonts w:eastAsia="Yu Mincho"/>
          <w:szCs w:val="20"/>
          <w:lang w:eastAsia="ja-JP"/>
        </w:rPr>
      </w:pPr>
      <w:r>
        <w:rPr>
          <w:rFonts w:eastAsia="Yu Mincho"/>
          <w:szCs w:val="20"/>
          <w:lang w:eastAsia="ja-JP"/>
        </w:rPr>
        <w:t>Symbol group scrambling</w:t>
      </w:r>
    </w:p>
    <w:p w14:paraId="4CEF89E1" w14:textId="77777777" w:rsidR="00DD3E1B" w:rsidRDefault="00DD3E1B" w:rsidP="00DD3E1B">
      <w:pPr>
        <w:rPr>
          <w:rFonts w:eastAsia="Yu Mincho"/>
          <w:szCs w:val="20"/>
          <w:lang w:eastAsia="ja-JP"/>
        </w:rPr>
      </w:pPr>
      <w:r>
        <w:rPr>
          <w:rFonts w:eastAsia="Yu Mincho"/>
          <w:szCs w:val="20"/>
          <w:lang w:eastAsia="ja-JP"/>
        </w:rPr>
        <w:t xml:space="preserve">Objected by Qualcomm to set the above WA as agreement </w:t>
      </w:r>
    </w:p>
    <w:p w14:paraId="1C8957A1" w14:textId="77777777" w:rsidR="00DD3E1B" w:rsidRDefault="00DD3E1B" w:rsidP="00DD3E1B">
      <w:pPr>
        <w:rPr>
          <w:rFonts w:eastAsia="Yu Mincho"/>
          <w:szCs w:val="20"/>
          <w:lang w:eastAsia="ja-JP"/>
        </w:rPr>
      </w:pPr>
      <w:r>
        <w:rPr>
          <w:rFonts w:eastAsia="Yu Mincho"/>
          <w:szCs w:val="20"/>
          <w:lang w:eastAsia="ja-JP"/>
        </w:rPr>
        <w:t xml:space="preserve">Huawei and HiSilicon believe that the above WA should be agreement </w:t>
      </w:r>
    </w:p>
    <w:p w14:paraId="5BF37BA0" w14:textId="77777777" w:rsidR="00DD3E1B" w:rsidRPr="00B678DB" w:rsidRDefault="00DD3E1B" w:rsidP="00DD3E1B"/>
    <w:p w14:paraId="26DA958C" w14:textId="39BE4B74" w:rsidR="00DD3E1B" w:rsidRPr="00B678DB" w:rsidRDefault="00524B47" w:rsidP="00DD3E1B">
      <w:pPr>
        <w:pStyle w:val="BodyText"/>
      </w:pPr>
      <w:r>
        <w:t xml:space="preserve">It is important to note that it has been agreed that any new solutions for NPRACH reliability need to </w:t>
      </w:r>
      <w:r>
        <w:rPr>
          <w:rFonts w:ascii="Times" w:eastAsia="MS Mincho" w:hAnsi="Times"/>
          <w:i/>
          <w:kern w:val="0"/>
          <w:sz w:val="20"/>
          <w:szCs w:val="20"/>
          <w:lang w:val="en-GB" w:eastAsia="ja-JP"/>
        </w:rPr>
        <w:t>maintain</w:t>
      </w:r>
      <w:r w:rsidRPr="00621E33">
        <w:rPr>
          <w:rFonts w:ascii="Times" w:eastAsia="MS Mincho" w:hAnsi="Times"/>
          <w:i/>
          <w:kern w:val="0"/>
          <w:sz w:val="20"/>
          <w:szCs w:val="20"/>
          <w:lang w:val="en-GB" w:eastAsia="ja-JP"/>
        </w:rPr>
        <w:t xml:space="preserve"> feasibility of FFT processing and orthogonality of preambles on different tones</w:t>
      </w:r>
      <w:r>
        <w:rPr>
          <w:rFonts w:ascii="Times" w:eastAsia="MS Mincho" w:hAnsi="Times"/>
          <w:i/>
          <w:kern w:val="0"/>
          <w:sz w:val="20"/>
          <w:szCs w:val="20"/>
          <w:lang w:val="en-GB" w:eastAsia="ja-JP"/>
        </w:rPr>
        <w:t xml:space="preserve">. </w:t>
      </w:r>
      <w:r>
        <w:t xml:space="preserve"> </w:t>
      </w:r>
      <w:r w:rsidR="00DD3E1B">
        <w:t>In this document, we continue our study in [</w:t>
      </w:r>
      <w:r>
        <w:t>3</w:t>
      </w:r>
      <w:r w:rsidR="00DD3E1B">
        <w:t>] by providing additional simulation results and discussions</w:t>
      </w:r>
      <w:r w:rsidR="00F923EB">
        <w:t>, i</w:t>
      </w:r>
      <w:r>
        <w:t>n particular, different receiver implementation architecture</w:t>
      </w:r>
      <w:r w:rsidR="00F923EB">
        <w:t>s and associated performance.</w:t>
      </w:r>
    </w:p>
    <w:p w14:paraId="2AA7EF55" w14:textId="5DED9982" w:rsidR="00DD3E1B" w:rsidRDefault="00CB6629" w:rsidP="00FE6285">
      <w:pPr>
        <w:pStyle w:val="Heading1"/>
      </w:pPr>
      <w:r>
        <w:lastRenderedPageBreak/>
        <w:t>NPRACH Receiver Architecture</w:t>
      </w:r>
    </w:p>
    <w:p w14:paraId="1A438362" w14:textId="77777777" w:rsidR="00F923EB" w:rsidRDefault="00F923EB" w:rsidP="00DD3E1B">
      <w:pPr>
        <w:pStyle w:val="BodyText"/>
      </w:pPr>
      <w:r>
        <w:t xml:space="preserve">Since it has been agreed that new solutions to NPRACH reliability need to maintain FFT processing, we examine two proposed solutions, symbol-level scrambling and frequency shifts of k*0.75 kHz, in the context of the existing NPRACH receiver architectures. </w:t>
      </w:r>
    </w:p>
    <w:p w14:paraId="7ED5C4D9" w14:textId="47F75ABB" w:rsidR="00F923EB" w:rsidRDefault="00F923EB" w:rsidP="00DD3E1B">
      <w:pPr>
        <w:pStyle w:val="BodyText"/>
      </w:pPr>
      <w:r>
        <w:t xml:space="preserve"> Since NPRACH and NPUSCH can have different tone spacing</w:t>
      </w:r>
      <w:r w:rsidR="00363638">
        <w:t xml:space="preserve"> 0.75 kHz vs 15 kHz</w:t>
      </w:r>
      <w:r>
        <w:t>, there are two receiver architectures: in one architecture, separate FFT processes are employed between NPRACH and NPUSCH; and in the other, same FFT process is shared by NPRACH and NPUSCH.</w:t>
      </w:r>
      <w:r w:rsidR="00363638">
        <w:t xml:space="preserve"> The two implementation architectures are discussed below.</w:t>
      </w:r>
    </w:p>
    <w:p w14:paraId="39F6A999" w14:textId="33E710FD" w:rsidR="00DD3E1B" w:rsidRDefault="00363638" w:rsidP="00DD3E1B">
      <w:pPr>
        <w:pStyle w:val="BodyText"/>
      </w:pPr>
      <w:r>
        <w:t>The first implementation architecture</w:t>
      </w:r>
      <w:r w:rsidR="00D23E27">
        <w:t xml:space="preserve"> where separate FFT engines are applied respectively for NPRACH and NPUSCH</w:t>
      </w:r>
      <w:r>
        <w:t xml:space="preserve"> is shown</w:t>
      </w:r>
      <w:r w:rsidR="00DD3E1B">
        <w:t xml:space="preserve"> in Figure 1 below. For NPRACH, FFT can be applied either on the symbol basis </w:t>
      </w:r>
      <w:r w:rsidR="00D23E27">
        <w:t xml:space="preserve">with FFT tone spacing 3.75 kHz </w:t>
      </w:r>
      <w:r w:rsidR="00DD3E1B">
        <w:t>or on the symbol group basis</w:t>
      </w:r>
      <w:r w:rsidR="00D23E27">
        <w:t xml:space="preserve"> with FFT tone spacing at 0.75 kHz</w:t>
      </w:r>
      <w:r w:rsidR="00DD3E1B">
        <w:t xml:space="preserve">. </w:t>
      </w:r>
      <w:r>
        <w:t>It is worthy of noting that</w:t>
      </w:r>
    </w:p>
    <w:p w14:paraId="71961451" w14:textId="61E71CC3" w:rsidR="00363638" w:rsidRDefault="00363638" w:rsidP="00FE6285">
      <w:pPr>
        <w:pStyle w:val="BodyText"/>
        <w:numPr>
          <w:ilvl w:val="0"/>
          <w:numId w:val="18"/>
        </w:numPr>
      </w:pPr>
      <w:r w:rsidRPr="006112A2">
        <w:t>The two FFT engines have different timing since NPRACH symbols and NPUSCH symbols are not aligned</w:t>
      </w:r>
      <w:r>
        <w:t>.</w:t>
      </w:r>
    </w:p>
    <w:p w14:paraId="06C65416" w14:textId="4E4AE5FC" w:rsidR="00363638" w:rsidRDefault="00363638" w:rsidP="00FE6285">
      <w:pPr>
        <w:pStyle w:val="BodyText"/>
        <w:numPr>
          <w:ilvl w:val="0"/>
          <w:numId w:val="18"/>
        </w:numPr>
      </w:pPr>
      <w:r>
        <w:t>A frequency shift of 1.875 kHz is required before the FFT for NPRACH because the NPRACH tone grid don’t align with that of 15 kHz NPUSCH tone grid.</w:t>
      </w:r>
    </w:p>
    <w:p w14:paraId="2A65D5E1" w14:textId="77777777" w:rsidR="00363638" w:rsidRPr="000D30D6" w:rsidRDefault="00363638" w:rsidP="00DD3E1B">
      <w:pPr>
        <w:pStyle w:val="BodyText"/>
      </w:pPr>
    </w:p>
    <w:p w14:paraId="46D527A0" w14:textId="77777777" w:rsidR="00D268DA" w:rsidRDefault="00DD3E1B" w:rsidP="00DD3E1B">
      <w:pPr>
        <w:pStyle w:val="BodyText"/>
        <w:jc w:val="center"/>
      </w:pPr>
      <w:r>
        <w:rPr>
          <w:noProof/>
        </w:rPr>
        <w:drawing>
          <wp:inline distT="0" distB="0" distL="0" distR="0" wp14:anchorId="66186ED1" wp14:editId="52603FCF">
            <wp:extent cx="4883150" cy="13271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83150" cy="1327150"/>
                    </a:xfrm>
                    <a:prstGeom prst="rect">
                      <a:avLst/>
                    </a:prstGeom>
                    <a:noFill/>
                    <a:ln>
                      <a:noFill/>
                    </a:ln>
                  </pic:spPr>
                </pic:pic>
              </a:graphicData>
            </a:graphic>
          </wp:inline>
        </w:drawing>
      </w:r>
    </w:p>
    <w:p w14:paraId="7A5E052E" w14:textId="0593E3E1" w:rsidR="00DD3E1B" w:rsidRPr="00E90C63" w:rsidRDefault="00B1457F" w:rsidP="00FE6285">
      <w:pPr>
        <w:pStyle w:val="Caption"/>
      </w:pPr>
      <w:r>
        <w:t xml:space="preserve">Figure </w:t>
      </w:r>
      <w:r>
        <w:fldChar w:fldCharType="begin"/>
      </w:r>
      <w:r>
        <w:instrText xml:space="preserve"> SEQ Figure \* ARABIC </w:instrText>
      </w:r>
      <w:r>
        <w:fldChar w:fldCharType="separate"/>
      </w:r>
      <w:r w:rsidR="00925167">
        <w:rPr>
          <w:noProof/>
        </w:rPr>
        <w:t>1</w:t>
      </w:r>
      <w:r>
        <w:fldChar w:fldCharType="end"/>
      </w:r>
      <w:r>
        <w:t xml:space="preserve">: </w:t>
      </w:r>
      <w:r w:rsidR="00DD3E1B" w:rsidRPr="00E90C63">
        <w:t xml:space="preserve">eNB </w:t>
      </w:r>
      <w:r w:rsidR="00D268DA">
        <w:t>r</w:t>
      </w:r>
      <w:r w:rsidR="00DD3E1B" w:rsidRPr="00E90C63">
        <w:t xml:space="preserve">eceiver </w:t>
      </w:r>
      <w:r w:rsidR="00D268DA">
        <w:t>i</w:t>
      </w:r>
      <w:r w:rsidR="00DD3E1B" w:rsidRPr="00E90C63">
        <w:t>mplementation Option 1 with 2 FFTs</w:t>
      </w:r>
    </w:p>
    <w:p w14:paraId="03F9B0AC" w14:textId="5E72E106" w:rsidR="00DD3E1B" w:rsidRDefault="00DD3E1B" w:rsidP="00DD3E1B">
      <w:pPr>
        <w:pStyle w:val="BodyText"/>
      </w:pPr>
      <w:r>
        <w:t xml:space="preserve">Alternatively, it is possible to use one FFT engine for both NPUSCH and NPRACH as shown in Figure 2. The FFT engine is based on the subcarrier spacing of 15 kHz. </w:t>
      </w:r>
      <w:r w:rsidRPr="000D30D6">
        <w:t>Since NPRACH symbols are not aligned with NPUSCH symbols, only 17 or 18 OFDM symbols</w:t>
      </w:r>
      <w:r>
        <w:t xml:space="preserve"> </w:t>
      </w:r>
      <w:r w:rsidRPr="000D30D6">
        <w:t>energy are integrated</w:t>
      </w:r>
      <w:r w:rsidR="00D23E27">
        <w:t xml:space="preserve"> although an NPRACH symbol group duration equals 20 NPUSCH symbol durations without CP</w:t>
      </w:r>
      <w:r>
        <w:t>.</w:t>
      </w:r>
      <w:r w:rsidR="00D23E27">
        <w:t xml:space="preserve"> </w:t>
      </w:r>
      <w:r>
        <w:t xml:space="preserve"> As compared to implementation option 1, there is </w:t>
      </w:r>
      <w:r w:rsidRPr="000D30D6">
        <w:t xml:space="preserve">a </w:t>
      </w:r>
      <w:r w:rsidR="00CB6629">
        <w:t xml:space="preserve">potential </w:t>
      </w:r>
      <w:r w:rsidRPr="000D30D6">
        <w:t>loss of 10% or abo</w:t>
      </w:r>
      <w:r>
        <w:t xml:space="preserve">ut 0.5 dB in signal energy. </w:t>
      </w:r>
    </w:p>
    <w:p w14:paraId="1CFB6CCF" w14:textId="77777777" w:rsidR="00DD3E1B" w:rsidRDefault="00DD3E1B" w:rsidP="00DD3E1B">
      <w:pPr>
        <w:pStyle w:val="BodyText"/>
        <w:jc w:val="center"/>
      </w:pPr>
      <w:r>
        <w:rPr>
          <w:noProof/>
        </w:rPr>
        <w:drawing>
          <wp:inline distT="0" distB="0" distL="0" distR="0" wp14:anchorId="517CDA04" wp14:editId="3DC4A1EC">
            <wp:extent cx="4095750" cy="774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95750" cy="774700"/>
                    </a:xfrm>
                    <a:prstGeom prst="rect">
                      <a:avLst/>
                    </a:prstGeom>
                    <a:noFill/>
                    <a:ln>
                      <a:noFill/>
                    </a:ln>
                  </pic:spPr>
                </pic:pic>
              </a:graphicData>
            </a:graphic>
          </wp:inline>
        </w:drawing>
      </w:r>
    </w:p>
    <w:p w14:paraId="748A0F1F" w14:textId="4B428261" w:rsidR="00DD3E1B" w:rsidRPr="00E90C63" w:rsidRDefault="00B1457F" w:rsidP="00FE6285">
      <w:pPr>
        <w:pStyle w:val="Caption"/>
      </w:pPr>
      <w:r>
        <w:t xml:space="preserve">Figure </w:t>
      </w:r>
      <w:r>
        <w:fldChar w:fldCharType="begin"/>
      </w:r>
      <w:r>
        <w:instrText xml:space="preserve"> SEQ Figure \* ARABIC </w:instrText>
      </w:r>
      <w:r>
        <w:fldChar w:fldCharType="separate"/>
      </w:r>
      <w:r w:rsidR="00925167">
        <w:rPr>
          <w:noProof/>
        </w:rPr>
        <w:t>2</w:t>
      </w:r>
      <w:r>
        <w:fldChar w:fldCharType="end"/>
      </w:r>
      <w:r>
        <w:t xml:space="preserve">: </w:t>
      </w:r>
      <w:r w:rsidR="00D268DA" w:rsidRPr="007D2A5D">
        <w:t>eNB r</w:t>
      </w:r>
      <w:r w:rsidR="00DD3E1B" w:rsidRPr="00E90C63">
        <w:t xml:space="preserve">eceiver </w:t>
      </w:r>
      <w:r w:rsidR="00D268DA">
        <w:t>i</w:t>
      </w:r>
      <w:r w:rsidR="00DD3E1B" w:rsidRPr="00E90C63">
        <w:t>mplementation Option 2 with one FFT</w:t>
      </w:r>
    </w:p>
    <w:p w14:paraId="6F7314DD" w14:textId="3C111368" w:rsidR="00DD3E1B" w:rsidRPr="00170CA7" w:rsidRDefault="00DD3E1B" w:rsidP="00DD3E1B">
      <w:pPr>
        <w:pStyle w:val="BodyText"/>
      </w:pPr>
      <w:r w:rsidRPr="00170CA7">
        <w:t>For each NPRACH tone, the estimate of a symbol group is obtained as a weighted sum of all the FFT outputs of the 17 or 18 OFDM symbols</w:t>
      </w:r>
      <w:r>
        <w:t>, i.e.</w:t>
      </w:r>
      <w:r>
        <w:rPr>
          <w:rFonts w:hint="eastAsia"/>
        </w:rPr>
        <w:t xml:space="preserve">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subHide m:val="1"/>
            <m:supHide m:val="1"/>
            <m:ctrlPr>
              <w:rPr>
                <w:rFonts w:ascii="Cambria Math" w:hAnsi="Cambria Math"/>
                <w:i/>
              </w:rPr>
            </m:ctrlPr>
          </m:naryPr>
          <m:sub/>
          <m:sup/>
          <m:e>
            <m:r>
              <w:rPr>
                <w:rFonts w:ascii="Cambria Math" w:hAnsi="Cambria Math"/>
              </w:rPr>
              <m:t>w</m:t>
            </m:r>
            <m:d>
              <m:dPr>
                <m:ctrlPr>
                  <w:rPr>
                    <w:rFonts w:ascii="Cambria Math" w:hAnsi="Cambria Math"/>
                    <w:i/>
                  </w:rPr>
                </m:ctrlPr>
              </m:dPr>
              <m:e>
                <m:r>
                  <w:rPr>
                    <w:rFonts w:ascii="Cambria Math" w:hAnsi="Cambria Math"/>
                  </w:rPr>
                  <m:t>k,s, n</m:t>
                </m:r>
              </m:e>
            </m:d>
            <m:r>
              <w:rPr>
                <w:rFonts w:ascii="Cambria Math" w:hAnsi="Cambria Math"/>
              </w:rPr>
              <m:t>*y</m:t>
            </m:r>
            <m:d>
              <m:dPr>
                <m:ctrlPr>
                  <w:rPr>
                    <w:rFonts w:ascii="Cambria Math" w:hAnsi="Cambria Math"/>
                    <w:i/>
                  </w:rPr>
                </m:ctrlPr>
              </m:dPr>
              <m:e>
                <m:r>
                  <w:rPr>
                    <w:rFonts w:ascii="Cambria Math" w:hAnsi="Cambria Math"/>
                  </w:rPr>
                  <m:t>k,s</m:t>
                </m:r>
              </m:e>
            </m:d>
          </m:e>
        </m:nary>
      </m:oMath>
      <w:r>
        <w:rPr>
          <w:rFonts w:hint="eastAsia"/>
        </w:rPr>
        <w:t xml:space="preserve"> where </w:t>
      </w:r>
      <w:r w:rsidRPr="00DD3E1B">
        <w:t>y(</w:t>
      </w:r>
      <w:r w:rsidRPr="00DD3E1B">
        <w:rPr>
          <w:i/>
          <w:iCs/>
        </w:rPr>
        <w:t>k,s</w:t>
      </w:r>
      <w:r w:rsidRPr="00DD3E1B">
        <w:t xml:space="preserve">) is the kth FFT output of the OFDM symbol </w:t>
      </w:r>
      <w:r w:rsidRPr="00DD3E1B">
        <w:rPr>
          <w:i/>
          <w:iCs/>
        </w:rPr>
        <w:t>s</w:t>
      </w:r>
      <w:r w:rsidRPr="00DD3E1B">
        <w:t xml:space="preserve"> within an NPRACH symbol group </w:t>
      </w:r>
      <w:r>
        <w:t xml:space="preserve">and the weight </w:t>
      </w:r>
      <m:oMath>
        <m:r>
          <w:rPr>
            <w:rFonts w:ascii="Cambria Math" w:hAnsi="Cambria Math"/>
          </w:rPr>
          <m:t>w</m:t>
        </m:r>
        <m:d>
          <m:dPr>
            <m:ctrlPr>
              <w:rPr>
                <w:rFonts w:ascii="Cambria Math" w:hAnsi="Cambria Math"/>
                <w:i/>
              </w:rPr>
            </m:ctrlPr>
          </m:dPr>
          <m:e>
            <m:r>
              <w:rPr>
                <w:rFonts w:ascii="Cambria Math" w:hAnsi="Cambria Math"/>
              </w:rPr>
              <m:t>k,s, n</m:t>
            </m:r>
          </m:e>
        </m:d>
      </m:oMath>
      <w:r>
        <w:t xml:space="preserve"> can be calculated offline</w:t>
      </w:r>
      <w:r w:rsidR="00FE47A1">
        <w:t xml:space="preserve"> for each NPRACH tone</w:t>
      </w:r>
      <w:r>
        <w:t>.</w:t>
      </w:r>
      <w:r w:rsidRPr="00170CA7">
        <w:t xml:space="preserve"> </w:t>
      </w:r>
      <w:r w:rsidR="00FE47A1">
        <w:t xml:space="preserve">The structure of the NPRACH receiver with 15kHz </w:t>
      </w:r>
      <w:r w:rsidR="00D268DA">
        <w:t xml:space="preserve">SCS </w:t>
      </w:r>
      <w:r w:rsidR="00FE47A1">
        <w:t xml:space="preserve">FFT is shown in Figure 3 below. </w:t>
      </w:r>
    </w:p>
    <w:p w14:paraId="2CF46530" w14:textId="77777777" w:rsidR="00DD3E1B" w:rsidRDefault="00FE47A1" w:rsidP="00FE47A1">
      <w:pPr>
        <w:pStyle w:val="BodyText"/>
        <w:rPr>
          <w:b/>
        </w:rPr>
      </w:pPr>
      <w:r w:rsidRPr="00FE47A1">
        <w:rPr>
          <w:noProof/>
        </w:rPr>
        <w:drawing>
          <wp:inline distT="0" distB="0" distL="0" distR="0" wp14:anchorId="3B84A5BD" wp14:editId="6AD716AE">
            <wp:extent cx="5274310" cy="2048917"/>
            <wp:effectExtent l="0" t="0" r="254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2048917"/>
                    </a:xfrm>
                    <a:prstGeom prst="rect">
                      <a:avLst/>
                    </a:prstGeom>
                    <a:noFill/>
                    <a:ln>
                      <a:noFill/>
                    </a:ln>
                  </pic:spPr>
                </pic:pic>
              </a:graphicData>
            </a:graphic>
          </wp:inline>
        </w:drawing>
      </w:r>
    </w:p>
    <w:p w14:paraId="36DAA281" w14:textId="4B7BF44F" w:rsidR="00FE47A1" w:rsidRPr="00E90C63" w:rsidRDefault="00B1457F" w:rsidP="00FE6285">
      <w:pPr>
        <w:pStyle w:val="Caption"/>
      </w:pPr>
      <w:r>
        <w:t xml:space="preserve">Figure </w:t>
      </w:r>
      <w:r>
        <w:fldChar w:fldCharType="begin"/>
      </w:r>
      <w:r>
        <w:instrText xml:space="preserve"> SEQ Figure \* ARABIC </w:instrText>
      </w:r>
      <w:r>
        <w:fldChar w:fldCharType="separate"/>
      </w:r>
      <w:r w:rsidR="00925167">
        <w:rPr>
          <w:noProof/>
        </w:rPr>
        <w:t>3</w:t>
      </w:r>
      <w:r>
        <w:fldChar w:fldCharType="end"/>
      </w:r>
      <w:r>
        <w:t xml:space="preserve">: </w:t>
      </w:r>
      <w:r w:rsidR="00FE47A1" w:rsidRPr="00E90C63">
        <w:t xml:space="preserve">NPRACH </w:t>
      </w:r>
      <w:r w:rsidR="002D61F3" w:rsidRPr="00E90C63">
        <w:t>r</w:t>
      </w:r>
      <w:r w:rsidR="00FE47A1" w:rsidRPr="00E90C63">
        <w:t>eceiver with 15 k</w:t>
      </w:r>
      <w:r w:rsidR="00FE47A1" w:rsidRPr="00E771D0">
        <w:t xml:space="preserve">Hz </w:t>
      </w:r>
      <w:r w:rsidR="00D268DA" w:rsidRPr="00CB6FB6">
        <w:t xml:space="preserve">SCS </w:t>
      </w:r>
      <w:r w:rsidR="00FE47A1" w:rsidRPr="00CB6FB6">
        <w:t>FFT</w:t>
      </w:r>
      <w:r>
        <w:t xml:space="preserve"> shared with NPUSCH</w:t>
      </w:r>
    </w:p>
    <w:p w14:paraId="2703292A" w14:textId="782F7E84" w:rsidR="00CB6629" w:rsidRDefault="00CB6FB6" w:rsidP="00FE6285">
      <w:pPr>
        <w:pStyle w:val="Heading1"/>
      </w:pPr>
      <w:r>
        <w:t>Symbol-level Scrambling</w:t>
      </w:r>
    </w:p>
    <w:p w14:paraId="4D3D2B2B" w14:textId="77777777" w:rsidR="00CB6629" w:rsidRDefault="00DD3E1B" w:rsidP="00DD3E1B">
      <w:pPr>
        <w:pStyle w:val="BodyText"/>
      </w:pPr>
      <w:r>
        <w:t xml:space="preserve">To enhance NPRACH reliability, three alternative solutions were proposed and outlined in the agreements. </w:t>
      </w:r>
      <w:r w:rsidRPr="00EB2D53">
        <w:t xml:space="preserve"> </w:t>
      </w:r>
    </w:p>
    <w:p w14:paraId="1B4FD05F" w14:textId="511577E7" w:rsidR="00501AB8" w:rsidRDefault="00DD3E1B" w:rsidP="00DD3E1B">
      <w:pPr>
        <w:pStyle w:val="BodyText"/>
      </w:pPr>
      <w:r>
        <w:t xml:space="preserve">For </w:t>
      </w:r>
      <w:r w:rsidR="00781D61">
        <w:t xml:space="preserve">DFT based </w:t>
      </w:r>
      <w:r>
        <w:t xml:space="preserve">symbol-level scrambling, </w:t>
      </w:r>
      <w:r w:rsidR="00CB6629">
        <w:t xml:space="preserve">since </w:t>
      </w:r>
      <w:r w:rsidR="00781D61" w:rsidRPr="00781D61">
        <w:t>eNB does not know the arrival time of the signal</w:t>
      </w:r>
      <w:r w:rsidR="00CB6629">
        <w:t xml:space="preserve"> and the symbols within a symbol group are no longer the same</w:t>
      </w:r>
      <w:r w:rsidR="00501AB8">
        <w:t>,</w:t>
      </w:r>
      <w:r w:rsidR="00CB6629">
        <w:t xml:space="preserve"> </w:t>
      </w:r>
      <w:r w:rsidR="00501AB8">
        <w:t>significant loss in signal energy is expected. As shown in Fig. 4, if the FFT window of duration of one NPRACH symbol is applied and the FFT window happens to have the boundary of two symbols in the middle, then the output of the output of the FFT could be close to 0 because the two symbols have almost opposite phase, e.g., 1 and exp(j4</w:t>
      </w:r>
      <w:r w:rsidR="00501AB8" w:rsidRPr="00FE6285">
        <w:rPr>
          <w:rFonts w:ascii="Symbol" w:hAnsi="Symbol"/>
        </w:rPr>
        <w:t></w:t>
      </w:r>
      <w:r w:rsidR="00501AB8">
        <w:t xml:space="preserve">/2). Similarly, if a long FFT that spans the whole symbol group is applied, significant loss in signal energy can happen depending on the arrival time. </w:t>
      </w:r>
    </w:p>
    <w:p w14:paraId="0E6E2D14" w14:textId="77777777" w:rsidR="00B1457F" w:rsidRDefault="00B1457F" w:rsidP="00B1457F">
      <w:pPr>
        <w:pStyle w:val="BodyText"/>
        <w:keepNext/>
      </w:pPr>
      <w:r>
        <w:rPr>
          <w:noProof/>
        </w:rPr>
        <w:drawing>
          <wp:inline distT="0" distB="0" distL="0" distR="0" wp14:anchorId="6FD7767E" wp14:editId="73FCC71A">
            <wp:extent cx="5337175" cy="647700"/>
            <wp:effectExtent l="0" t="0" r="0" b="0"/>
            <wp:docPr id="1" name="Picture 4">
              <a:extLst xmlns:a="http://schemas.openxmlformats.org/drawingml/2006/main">
                <a:ext uri="{FF2B5EF4-FFF2-40B4-BE49-F238E27FC236}">
                  <a16:creationId xmlns:a16="http://schemas.microsoft.com/office/drawing/2014/main" id="{B850513D-21AD-4FF6-81DA-59F1173CD8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850513D-21AD-4FF6-81DA-59F1173CD85D}"/>
                        </a:ext>
                      </a:extLst>
                    </pic:cNvPr>
                    <pic:cNvPicPr>
                      <a:picLocks noChangeAspect="1"/>
                    </pic:cNvPicPr>
                  </pic:nvPicPr>
                  <pic:blipFill>
                    <a:blip r:embed="rId11"/>
                    <a:stretch>
                      <a:fillRect/>
                    </a:stretch>
                  </pic:blipFill>
                  <pic:spPr>
                    <a:xfrm>
                      <a:off x="0" y="0"/>
                      <a:ext cx="5337175" cy="647700"/>
                    </a:xfrm>
                    <a:prstGeom prst="rect">
                      <a:avLst/>
                    </a:prstGeom>
                  </pic:spPr>
                </pic:pic>
              </a:graphicData>
            </a:graphic>
          </wp:inline>
        </w:drawing>
      </w:r>
    </w:p>
    <w:p w14:paraId="7088B134" w14:textId="2153CA27" w:rsidR="00B1457F" w:rsidRDefault="00B1457F" w:rsidP="00FE6285">
      <w:pPr>
        <w:pStyle w:val="Caption"/>
      </w:pPr>
      <w:r>
        <w:t xml:space="preserve">Figure </w:t>
      </w:r>
      <w:r>
        <w:fldChar w:fldCharType="begin"/>
      </w:r>
      <w:r>
        <w:instrText xml:space="preserve"> SEQ Figure \* ARABIC </w:instrText>
      </w:r>
      <w:r>
        <w:fldChar w:fldCharType="separate"/>
      </w:r>
      <w:r w:rsidR="00925167">
        <w:rPr>
          <w:noProof/>
        </w:rPr>
        <w:t>4</w:t>
      </w:r>
      <w:r>
        <w:fldChar w:fldCharType="end"/>
      </w:r>
      <w:r>
        <w:t>: Example timing of received NPRACH signal and FFT window.</w:t>
      </w:r>
    </w:p>
    <w:p w14:paraId="708C5A52" w14:textId="77777777" w:rsidR="00501AB8" w:rsidRDefault="00501AB8" w:rsidP="00DD3E1B">
      <w:pPr>
        <w:pStyle w:val="BodyText"/>
      </w:pPr>
    </w:p>
    <w:p w14:paraId="7B2A5D8C" w14:textId="3FA5ACC3" w:rsidR="00B1457F" w:rsidRDefault="00501AB8" w:rsidP="00B1457F">
      <w:pPr>
        <w:pStyle w:val="BodyText"/>
      </w:pPr>
      <w:r>
        <w:t xml:space="preserve">In addition, </w:t>
      </w:r>
      <w:r w:rsidR="00E90C63">
        <w:t>symbol-level scrambling</w:t>
      </w:r>
      <w:r w:rsidR="00B1457F">
        <w:t xml:space="preserve"> will introduce interference between intra-cell NPRACH signals at different </w:t>
      </w:r>
      <w:r w:rsidR="00E90C63">
        <w:t>subcarriers as shown in Figure 5</w:t>
      </w:r>
      <w:r w:rsidR="00B1457F">
        <w:t xml:space="preserve"> unless the scrambling sequence of the cell is all ones. It can be readily checked that unless n=0 or the FFT window for subcarrier X is aligned with symbol boundaries of subcarrier Y, there exist interference from subcarrier Y to X.  There could be a timing for FFT window that minimizing the interference from subcarrier Y to X, but this window timing may not be optimal for another interference subcarrier. In addition, this would mean a timing search is performed for each subcarrier. In summary, we have the following observation.</w:t>
      </w:r>
    </w:p>
    <w:p w14:paraId="6CEC7C2D" w14:textId="77777777" w:rsidR="00E90C63" w:rsidRDefault="00E90C63" w:rsidP="00FE6285">
      <w:pPr>
        <w:pStyle w:val="BodyText"/>
        <w:keepNext/>
      </w:pPr>
      <w:r>
        <w:object w:dxaOrig="12787" w:dyaOrig="2216" w14:anchorId="54BD9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5.2pt;height:1in" o:ole="">
            <v:imagedata r:id="rId12" o:title=""/>
          </v:shape>
          <o:OLEObject Type="Embed" ProgID="Visio.Drawing.11" ShapeID="_x0000_i1028" DrawAspect="Content" ObjectID="_1584538511" r:id="rId13"/>
        </w:object>
      </w:r>
    </w:p>
    <w:p w14:paraId="738C80C6" w14:textId="34FC7548" w:rsidR="00E90C63" w:rsidRDefault="00E90C63" w:rsidP="00FE6285">
      <w:pPr>
        <w:pStyle w:val="Caption"/>
      </w:pPr>
      <w:r>
        <w:t xml:space="preserve">Figure </w:t>
      </w:r>
      <w:r>
        <w:fldChar w:fldCharType="begin"/>
      </w:r>
      <w:r>
        <w:instrText xml:space="preserve"> SEQ Figure \* ARABIC </w:instrText>
      </w:r>
      <w:r>
        <w:fldChar w:fldCharType="separate"/>
      </w:r>
      <w:r w:rsidR="00925167">
        <w:rPr>
          <w:noProof/>
        </w:rPr>
        <w:t>5</w:t>
      </w:r>
      <w:r>
        <w:fldChar w:fldCharType="end"/>
      </w:r>
      <w:r>
        <w:t>: Intra-cell NPRACH interference due to symbol-level scrambling.</w:t>
      </w:r>
    </w:p>
    <w:p w14:paraId="24390898" w14:textId="77777777" w:rsidR="00E90C63" w:rsidRDefault="00E90C63" w:rsidP="00B1457F">
      <w:pPr>
        <w:pStyle w:val="BodyText"/>
      </w:pPr>
    </w:p>
    <w:p w14:paraId="11ED813C" w14:textId="0E475282" w:rsidR="00DD3E1B" w:rsidRDefault="00DD3E1B" w:rsidP="00DD3E1B">
      <w:pPr>
        <w:pStyle w:val="BodyText"/>
      </w:pPr>
      <w:bookmarkStart w:id="2" w:name="_Hlk510796082"/>
      <w:r w:rsidRPr="00A44919">
        <w:rPr>
          <w:b/>
          <w:u w:val="single"/>
        </w:rPr>
        <w:t xml:space="preserve">Observation </w:t>
      </w:r>
      <w:r w:rsidR="00FA2FF4">
        <w:rPr>
          <w:b/>
          <w:u w:val="single"/>
        </w:rPr>
        <w:t>1</w:t>
      </w:r>
      <w:r w:rsidRPr="00A44919">
        <w:rPr>
          <w:b/>
          <w:u w:val="single"/>
        </w:rPr>
        <w:t>:</w:t>
      </w:r>
      <w:r w:rsidRPr="00A44919">
        <w:rPr>
          <w:b/>
        </w:rPr>
        <w:t xml:space="preserve"> </w:t>
      </w:r>
      <w:r w:rsidR="00E90C63">
        <w:rPr>
          <w:b/>
        </w:rPr>
        <w:t>With</w:t>
      </w:r>
      <w:r w:rsidRPr="00A44919">
        <w:rPr>
          <w:b/>
        </w:rPr>
        <w:t xml:space="preserve"> sym</w:t>
      </w:r>
      <w:r>
        <w:rPr>
          <w:b/>
        </w:rPr>
        <w:t>bol-level scrambling</w:t>
      </w:r>
      <w:r w:rsidR="00E90C63">
        <w:rPr>
          <w:b/>
        </w:rPr>
        <w:t xml:space="preserve">, it’s unclear how to maintain FFT processing without significant loss in signal energy and NPRACH signals at different tones within a cell are no longer orthogonal. </w:t>
      </w:r>
      <w:bookmarkEnd w:id="2"/>
      <w:r>
        <w:t xml:space="preserve"> </w:t>
      </w:r>
    </w:p>
    <w:p w14:paraId="5F839B4F" w14:textId="0BF3EE46" w:rsidR="00DD3E1B" w:rsidRDefault="00DD3E1B" w:rsidP="00DD3E1B">
      <w:pPr>
        <w:pStyle w:val="BodyText"/>
      </w:pPr>
    </w:p>
    <w:p w14:paraId="18F9F39E" w14:textId="161FDCB2" w:rsidR="00CB6FB6" w:rsidRPr="00CB6FB6" w:rsidRDefault="00CB6FB6" w:rsidP="00CB6FB6">
      <w:pPr>
        <w:pStyle w:val="Heading1"/>
      </w:pPr>
      <w:r>
        <w:t xml:space="preserve">Frequency Shift </w:t>
      </w:r>
    </w:p>
    <w:p w14:paraId="1A4A3BBE" w14:textId="0AC0C94D" w:rsidR="00DD3E1B" w:rsidRDefault="00D268DA" w:rsidP="00DD3E1B">
      <w:pPr>
        <w:pStyle w:val="BodyText"/>
      </w:pPr>
      <w:r>
        <w:t>For frequency shift based approach, s</w:t>
      </w:r>
      <w:r w:rsidR="00DD3E1B">
        <w:t xml:space="preserve">ince the bandwidth of an NPRACH signal is 0.75 kHz while the hopping distance is integer multiples of 3.75 kHz, different frequency shifts as an integer multiple of 0.75 kHz can be applied at different cells. Doing so, any two completely overlapped NPRACH signals associated with different shifts are orthogonal to each other. If partially overlapped, the interference seen by one NPRACH signal is significantly reduced w.r.t the power of the interferer. </w:t>
      </w:r>
    </w:p>
    <w:p w14:paraId="084516EE" w14:textId="5BD3148A" w:rsidR="00443D0F" w:rsidRDefault="00CB6FB6" w:rsidP="007D2A5D">
      <w:pPr>
        <w:pStyle w:val="BodyText"/>
      </w:pPr>
      <w:r>
        <w:t xml:space="preserve">Figure </w:t>
      </w:r>
      <w:r>
        <w:fldChar w:fldCharType="begin"/>
      </w:r>
      <w:r>
        <w:instrText xml:space="preserve"> SEQ Figure \* ARABIC </w:instrText>
      </w:r>
      <w:r>
        <w:fldChar w:fldCharType="separate"/>
      </w:r>
      <w:r>
        <w:rPr>
          <w:noProof/>
        </w:rPr>
        <w:t>6</w:t>
      </w:r>
      <w:r>
        <w:fldChar w:fldCharType="end"/>
      </w:r>
      <w:r>
        <w:t xml:space="preserve">: </w:t>
      </w:r>
      <w:r w:rsidR="00DD3E1B">
        <w:t>NPRACH subcarrier locations with integer multiple of 0.75 kHz shifts.</w:t>
      </w:r>
      <w:r w:rsidR="00D268DA">
        <w:rPr>
          <w:rFonts w:hint="eastAsia"/>
        </w:rPr>
        <w:t xml:space="preserve">It is noted that both implementation option 1 and option 2 can be used for this approach. </w:t>
      </w:r>
      <w:r w:rsidR="00443D0F" w:rsidRPr="00D268DA">
        <w:t>For implementation option 1</w:t>
      </w:r>
      <w:r>
        <w:t xml:space="preserve"> with FFT at 3.75 kHz</w:t>
      </w:r>
      <w:r w:rsidR="00D268DA">
        <w:t xml:space="preserve">, </w:t>
      </w:r>
      <w:r w:rsidR="00443D0F" w:rsidRPr="00D268DA">
        <w:t>if ignore the legacy UEs, i.e., there is only one value of n in a cell, same implementation except that the frequency shift applied to NPRACH branch is 1.875 kHz+n*0.75 kHz instead of 1.875 kHz. If there are two frequency shifts in a cell, e</w:t>
      </w:r>
      <w:r w:rsidR="00D268DA">
        <w:t>.</w:t>
      </w:r>
      <w:r w:rsidR="00443D0F" w:rsidRPr="00D268DA">
        <w:t>g</w:t>
      </w:r>
      <w:r w:rsidR="00D268DA">
        <w:t>.</w:t>
      </w:r>
      <w:r w:rsidR="00443D0F" w:rsidRPr="00D268DA">
        <w:t>, n=0 for legacy UEs and n=3 for new UEs, FFT with SCS=0.75 kHz can be applied for NPRACH</w:t>
      </w:r>
      <w:r w:rsidR="00D268DA">
        <w:t xml:space="preserve">. </w:t>
      </w:r>
    </w:p>
    <w:p w14:paraId="5D8D5484" w14:textId="144593AA" w:rsidR="00443D0F" w:rsidRPr="00D268DA" w:rsidRDefault="007D2A5D" w:rsidP="007D2A5D">
      <w:pPr>
        <w:pStyle w:val="BodyText"/>
      </w:pPr>
      <w:r>
        <w:t xml:space="preserve">If the </w:t>
      </w:r>
      <w:r w:rsidR="00443D0F" w:rsidRPr="00D268DA">
        <w:t>implementation option 2</w:t>
      </w:r>
      <w:r>
        <w:t xml:space="preserve"> is considered</w:t>
      </w:r>
      <w:r w:rsidR="00D268DA">
        <w:t xml:space="preserve">, </w:t>
      </w:r>
      <w:r>
        <w:t>b</w:t>
      </w:r>
      <w:r w:rsidRPr="00D268DA">
        <w:t xml:space="preserve">oth legacy UEs </w:t>
      </w:r>
      <w:r w:rsidR="00CB6FB6">
        <w:t xml:space="preserve">with k=0 </w:t>
      </w:r>
      <w:r w:rsidRPr="00D268DA">
        <w:t>and new UEs can be handled with the same architecture</w:t>
      </w:r>
      <w:r>
        <w:t xml:space="preserve"> </w:t>
      </w:r>
      <w:r w:rsidR="00443D0F" w:rsidRPr="00D268DA">
        <w:t>with only different weights.</w:t>
      </w:r>
      <w:r w:rsidR="00D268DA">
        <w:t xml:space="preserve"> </w:t>
      </w:r>
      <w:r>
        <w:t xml:space="preserve">The weights can be calculated offline and thus there is no increase on computational complexity. </w:t>
      </w:r>
    </w:p>
    <w:p w14:paraId="11F044AA" w14:textId="48271BD0" w:rsidR="00BF6F69" w:rsidRDefault="00BF6F69" w:rsidP="00BF6F69">
      <w:pPr>
        <w:pStyle w:val="BodyText"/>
      </w:pPr>
      <w:r w:rsidRPr="00A44919">
        <w:rPr>
          <w:b/>
          <w:u w:val="single"/>
        </w:rPr>
        <w:t xml:space="preserve">Observation </w:t>
      </w:r>
      <w:r>
        <w:rPr>
          <w:b/>
          <w:u w:val="single"/>
        </w:rPr>
        <w:t>2</w:t>
      </w:r>
      <w:r w:rsidRPr="00A44919">
        <w:rPr>
          <w:b/>
          <w:u w:val="single"/>
        </w:rPr>
        <w:t>:</w:t>
      </w:r>
      <w:r w:rsidRPr="00A44919">
        <w:rPr>
          <w:b/>
        </w:rPr>
        <w:t xml:space="preserve"> For NPRACH</w:t>
      </w:r>
      <w:r>
        <w:rPr>
          <w:b/>
        </w:rPr>
        <w:t xml:space="preserve"> with frequency shift</w:t>
      </w:r>
      <w:r w:rsidRPr="00A44919">
        <w:rPr>
          <w:b/>
        </w:rPr>
        <w:t xml:space="preserve">, </w:t>
      </w:r>
      <w:r w:rsidR="00CB6FB6">
        <w:rPr>
          <w:b/>
        </w:rPr>
        <w:t xml:space="preserve">both of the two existing receiver architectures can be applied without increase in implementation complexity. </w:t>
      </w:r>
      <w:r w:rsidR="00925167">
        <w:rPr>
          <w:b/>
        </w:rPr>
        <w:t xml:space="preserve">NPRACH signals with different </w:t>
      </w:r>
      <w:r w:rsidR="00925167" w:rsidRPr="00FE6285">
        <w:rPr>
          <w:b/>
          <w:i/>
        </w:rPr>
        <w:t>k</w:t>
      </w:r>
      <w:r w:rsidR="00925167">
        <w:rPr>
          <w:b/>
        </w:rPr>
        <w:t xml:space="preserve"> values can be detected without additional FFT processes. </w:t>
      </w:r>
    </w:p>
    <w:p w14:paraId="4986F923" w14:textId="77777777" w:rsidR="00D268DA" w:rsidRPr="00BF6F69" w:rsidRDefault="00D268DA" w:rsidP="00D268DA"/>
    <w:p w14:paraId="5A108336" w14:textId="2C562949" w:rsidR="00DD3E1B" w:rsidRDefault="00DD3E1B" w:rsidP="00FE6285">
      <w:pPr>
        <w:pStyle w:val="BodyText"/>
      </w:pPr>
      <w:r>
        <w:t xml:space="preserve">Simulations were performed to </w:t>
      </w:r>
      <w:r w:rsidR="00BF6F69">
        <w:t>compare the performance of different receiver implementation options</w:t>
      </w:r>
      <w:r>
        <w:t>. The common simulation assumptions are listed below.</w:t>
      </w:r>
    </w:p>
    <w:p w14:paraId="4686A41B" w14:textId="77777777" w:rsidR="00DD3E1B" w:rsidRDefault="00DD3E1B" w:rsidP="00DD3E1B"/>
    <w:p w14:paraId="36527275" w14:textId="77777777" w:rsidR="00DD3E1B" w:rsidRDefault="00DD3E1B" w:rsidP="00E90C63">
      <w:pPr>
        <w:pStyle w:val="Caption"/>
      </w:pPr>
      <w:r>
        <w:t xml:space="preserve">Table </w:t>
      </w:r>
      <w:r w:rsidR="00501AB8">
        <w:fldChar w:fldCharType="begin"/>
      </w:r>
      <w:r w:rsidR="00501AB8">
        <w:instrText xml:space="preserve"> SEQ Table \* ARABIC </w:instrText>
      </w:r>
      <w:r w:rsidR="00501AB8">
        <w:fldChar w:fldCharType="separate"/>
      </w:r>
      <w:r>
        <w:rPr>
          <w:noProof/>
        </w:rPr>
        <w:t>1</w:t>
      </w:r>
      <w:r w:rsidR="00501AB8">
        <w:rPr>
          <w:noProof/>
        </w:rPr>
        <w:fldChar w:fldCharType="end"/>
      </w:r>
      <w:r>
        <w:t xml:space="preserve">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8"/>
        <w:gridCol w:w="2251"/>
        <w:gridCol w:w="3369"/>
      </w:tblGrid>
      <w:tr w:rsidR="00DD3E1B" w14:paraId="440AA5CC" w14:textId="77777777" w:rsidTr="00443D0F">
        <w:tc>
          <w:tcPr>
            <w:tcW w:w="2228" w:type="dxa"/>
            <w:shd w:val="clear" w:color="auto" w:fill="auto"/>
          </w:tcPr>
          <w:p w14:paraId="13FDB365" w14:textId="77777777" w:rsidR="00DD3E1B" w:rsidRPr="006B4C9D" w:rsidRDefault="00DD3E1B" w:rsidP="00443D0F">
            <w:pPr>
              <w:jc w:val="center"/>
              <w:rPr>
                <w:b/>
              </w:rPr>
            </w:pPr>
            <w:r w:rsidRPr="006B4C9D">
              <w:rPr>
                <w:b/>
              </w:rPr>
              <w:t>Parameters</w:t>
            </w:r>
          </w:p>
        </w:tc>
        <w:tc>
          <w:tcPr>
            <w:tcW w:w="2251" w:type="dxa"/>
            <w:shd w:val="clear" w:color="auto" w:fill="auto"/>
          </w:tcPr>
          <w:p w14:paraId="06D7E8B6" w14:textId="77777777" w:rsidR="00DD3E1B" w:rsidRPr="006B4C9D" w:rsidRDefault="00DD3E1B" w:rsidP="00443D0F">
            <w:pPr>
              <w:jc w:val="center"/>
              <w:rPr>
                <w:b/>
              </w:rPr>
            </w:pPr>
            <w:r w:rsidRPr="006B4C9D">
              <w:rPr>
                <w:b/>
              </w:rPr>
              <w:t>Description</w:t>
            </w:r>
          </w:p>
        </w:tc>
        <w:tc>
          <w:tcPr>
            <w:tcW w:w="3369" w:type="dxa"/>
            <w:shd w:val="clear" w:color="auto" w:fill="auto"/>
          </w:tcPr>
          <w:p w14:paraId="24073861" w14:textId="77777777" w:rsidR="00DD3E1B" w:rsidRPr="006B4C9D" w:rsidRDefault="00DD3E1B" w:rsidP="00443D0F">
            <w:pPr>
              <w:jc w:val="center"/>
              <w:rPr>
                <w:b/>
              </w:rPr>
            </w:pPr>
            <w:r w:rsidRPr="006B4C9D">
              <w:rPr>
                <w:b/>
              </w:rPr>
              <w:t>Notes</w:t>
            </w:r>
          </w:p>
        </w:tc>
      </w:tr>
      <w:tr w:rsidR="00DD3E1B" w14:paraId="706D293B" w14:textId="77777777" w:rsidTr="00443D0F">
        <w:tc>
          <w:tcPr>
            <w:tcW w:w="2228" w:type="dxa"/>
            <w:shd w:val="clear" w:color="auto" w:fill="auto"/>
          </w:tcPr>
          <w:p w14:paraId="678764AA" w14:textId="77777777" w:rsidR="00DD3E1B" w:rsidRDefault="00DD3E1B" w:rsidP="00443D0F">
            <w:pPr>
              <w:jc w:val="center"/>
            </w:pPr>
            <w:r>
              <w:t>ToA distribution</w:t>
            </w:r>
          </w:p>
        </w:tc>
        <w:tc>
          <w:tcPr>
            <w:tcW w:w="2251" w:type="dxa"/>
            <w:shd w:val="clear" w:color="auto" w:fill="auto"/>
          </w:tcPr>
          <w:p w14:paraId="502DBAA1" w14:textId="77777777" w:rsidR="00DD3E1B" w:rsidRDefault="00DD3E1B" w:rsidP="00443D0F">
            <w:pPr>
              <w:jc w:val="center"/>
            </w:pPr>
            <w:r>
              <w:t>Within NPRACH CP</w:t>
            </w:r>
          </w:p>
        </w:tc>
        <w:tc>
          <w:tcPr>
            <w:tcW w:w="3369" w:type="dxa"/>
            <w:shd w:val="clear" w:color="auto" w:fill="auto"/>
          </w:tcPr>
          <w:p w14:paraId="055D8969" w14:textId="77777777" w:rsidR="00DD3E1B" w:rsidRDefault="00DD3E1B" w:rsidP="00443D0F">
            <w:pPr>
              <w:jc w:val="center"/>
            </w:pPr>
            <w:r>
              <w:t>If otherwise, the number of interferers and hence collision probability are doubled, each with reduced power level.</w:t>
            </w:r>
          </w:p>
        </w:tc>
      </w:tr>
      <w:tr w:rsidR="00DD3E1B" w14:paraId="12153134" w14:textId="77777777" w:rsidTr="00443D0F">
        <w:tc>
          <w:tcPr>
            <w:tcW w:w="2228" w:type="dxa"/>
            <w:shd w:val="clear" w:color="auto" w:fill="auto"/>
          </w:tcPr>
          <w:p w14:paraId="26D39D18" w14:textId="77777777" w:rsidR="00DD3E1B" w:rsidRDefault="00DD3E1B" w:rsidP="00443D0F">
            <w:pPr>
              <w:jc w:val="center"/>
            </w:pPr>
            <w:r>
              <w:t>Frequency offset</w:t>
            </w:r>
          </w:p>
        </w:tc>
        <w:tc>
          <w:tcPr>
            <w:tcW w:w="2251" w:type="dxa"/>
            <w:shd w:val="clear" w:color="auto" w:fill="auto"/>
          </w:tcPr>
          <w:p w14:paraId="1F3E617C" w14:textId="77777777" w:rsidR="00DD3E1B" w:rsidRDefault="00DD3E1B" w:rsidP="00443D0F">
            <w:pPr>
              <w:jc w:val="center"/>
            </w:pPr>
            <w:r>
              <w:t>Uniform in [-100 100] Hz.</w:t>
            </w:r>
          </w:p>
        </w:tc>
        <w:tc>
          <w:tcPr>
            <w:tcW w:w="3369" w:type="dxa"/>
            <w:shd w:val="clear" w:color="auto" w:fill="auto"/>
          </w:tcPr>
          <w:p w14:paraId="372E9BA1" w14:textId="77777777" w:rsidR="00DD3E1B" w:rsidRDefault="00DD3E1B" w:rsidP="00443D0F">
            <w:pPr>
              <w:jc w:val="center"/>
            </w:pPr>
          </w:p>
        </w:tc>
      </w:tr>
      <w:tr w:rsidR="00DD3E1B" w14:paraId="52671375" w14:textId="77777777" w:rsidTr="00443D0F">
        <w:tc>
          <w:tcPr>
            <w:tcW w:w="2228" w:type="dxa"/>
            <w:shd w:val="clear" w:color="auto" w:fill="auto"/>
          </w:tcPr>
          <w:p w14:paraId="520D56D4" w14:textId="77777777" w:rsidR="00DD3E1B" w:rsidRDefault="00DD3E1B" w:rsidP="00443D0F">
            <w:pPr>
              <w:jc w:val="center"/>
            </w:pPr>
            <w:r>
              <w:t>Number of Repetitions</w:t>
            </w:r>
          </w:p>
        </w:tc>
        <w:tc>
          <w:tcPr>
            <w:tcW w:w="2251" w:type="dxa"/>
            <w:shd w:val="clear" w:color="auto" w:fill="auto"/>
          </w:tcPr>
          <w:p w14:paraId="64C8F308" w14:textId="77777777" w:rsidR="00DD3E1B" w:rsidRDefault="00DD3E1B" w:rsidP="00443D0F">
            <w:pPr>
              <w:jc w:val="center"/>
            </w:pPr>
            <w:r>
              <w:t>32</w:t>
            </w:r>
          </w:p>
        </w:tc>
        <w:tc>
          <w:tcPr>
            <w:tcW w:w="3369" w:type="dxa"/>
            <w:shd w:val="clear" w:color="auto" w:fill="auto"/>
          </w:tcPr>
          <w:p w14:paraId="0C2068F4" w14:textId="77777777" w:rsidR="00DD3E1B" w:rsidRDefault="00DD3E1B" w:rsidP="00443D0F">
            <w:pPr>
              <w:jc w:val="center"/>
            </w:pPr>
          </w:p>
        </w:tc>
      </w:tr>
      <w:tr w:rsidR="00DD3E1B" w14:paraId="48A7B780" w14:textId="77777777" w:rsidTr="00443D0F">
        <w:tc>
          <w:tcPr>
            <w:tcW w:w="2228" w:type="dxa"/>
            <w:shd w:val="clear" w:color="auto" w:fill="auto"/>
          </w:tcPr>
          <w:p w14:paraId="57625FE5" w14:textId="77777777" w:rsidR="00DD3E1B" w:rsidRDefault="00DD3E1B" w:rsidP="00443D0F">
            <w:pPr>
              <w:jc w:val="center"/>
            </w:pPr>
            <w:r>
              <w:t>MCL</w:t>
            </w:r>
          </w:p>
        </w:tc>
        <w:tc>
          <w:tcPr>
            <w:tcW w:w="2251" w:type="dxa"/>
            <w:shd w:val="clear" w:color="auto" w:fill="auto"/>
          </w:tcPr>
          <w:p w14:paraId="7405BFB6" w14:textId="77777777" w:rsidR="00DD3E1B" w:rsidRDefault="00DD3E1B" w:rsidP="00443D0F">
            <w:pPr>
              <w:jc w:val="center"/>
            </w:pPr>
            <w:r>
              <w:t>164 dB</w:t>
            </w:r>
          </w:p>
        </w:tc>
        <w:tc>
          <w:tcPr>
            <w:tcW w:w="3369" w:type="dxa"/>
            <w:shd w:val="clear" w:color="auto" w:fill="auto"/>
          </w:tcPr>
          <w:p w14:paraId="1B989C0F" w14:textId="77777777" w:rsidR="00DD3E1B" w:rsidRDefault="00DD3E1B" w:rsidP="00443D0F">
            <w:pPr>
              <w:jc w:val="center"/>
            </w:pPr>
          </w:p>
        </w:tc>
      </w:tr>
    </w:tbl>
    <w:p w14:paraId="65379159" w14:textId="77777777" w:rsidR="00DD3E1B" w:rsidRDefault="00DD3E1B" w:rsidP="00DD3E1B"/>
    <w:p w14:paraId="0A16FB7B" w14:textId="77777777" w:rsidR="00DD3E1B" w:rsidRDefault="00E661C9" w:rsidP="00DD3E1B">
      <w:pPr>
        <w:pStyle w:val="Heading2"/>
        <w:numPr>
          <w:ilvl w:val="0"/>
          <w:numId w:val="0"/>
        </w:numPr>
        <w:rPr>
          <w:rFonts w:ascii="Times New Roman" w:hAnsi="Times New Roman" w:cs="Times New Roman"/>
          <w:bCs w:val="0"/>
          <w:iCs w:val="0"/>
          <w:noProof/>
          <w:sz w:val="21"/>
          <w:szCs w:val="24"/>
        </w:rPr>
      </w:pPr>
      <w:r w:rsidRPr="00E661C9">
        <w:rPr>
          <w:rFonts w:ascii="Times New Roman" w:hAnsi="Times New Roman" w:cs="Times New Roman"/>
          <w:bCs w:val="0"/>
          <w:iCs w:val="0"/>
          <w:noProof/>
          <w:sz w:val="21"/>
          <w:szCs w:val="24"/>
        </w:rPr>
        <w:t xml:space="preserve"> </w:t>
      </w:r>
      <w:r w:rsidRPr="00E661C9">
        <w:rPr>
          <w:noProof/>
        </w:rPr>
        <w:drawing>
          <wp:inline distT="0" distB="0" distL="0" distR="0" wp14:anchorId="141ECC39" wp14:editId="7C8D730E">
            <wp:extent cx="3155950" cy="2343150"/>
            <wp:effectExtent l="0" t="0" r="0" b="0"/>
            <wp:docPr id="14" name="Picture 7">
              <a:extLst xmlns:a="http://schemas.openxmlformats.org/drawingml/2006/main">
                <a:ext uri="{FF2B5EF4-FFF2-40B4-BE49-F238E27FC236}">
                  <a16:creationId xmlns:a16="http://schemas.microsoft.com/office/drawing/2014/main" id="{6BD0D90D-885D-484C-9487-7977176B75F6}"/>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BD0D90D-885D-484C-9487-7977176B75F6}"/>
                        </a:ext>
                      </a:extLst>
                    </pic:cNvPr>
                    <pic:cNvPicPr>
                      <a:picLocks noChangeAspect="1"/>
                    </pic:cNvPicPr>
                  </pic:nvPicPr>
                  <pic:blipFill>
                    <a:blip r:embed="rId14"/>
                    <a:stretch>
                      <a:fillRect/>
                    </a:stretch>
                  </pic:blipFill>
                  <pic:spPr>
                    <a:xfrm>
                      <a:off x="0" y="0"/>
                      <a:ext cx="3156137" cy="2343289"/>
                    </a:xfrm>
                    <a:prstGeom prst="rect">
                      <a:avLst/>
                    </a:prstGeom>
                  </pic:spPr>
                </pic:pic>
              </a:graphicData>
            </a:graphic>
          </wp:inline>
        </w:drawing>
      </w:r>
    </w:p>
    <w:p w14:paraId="2EBA5A60" w14:textId="77A6298B" w:rsidR="00BC0800" w:rsidRDefault="00925167" w:rsidP="00FE6285">
      <w:pPr>
        <w:pStyle w:val="Caption"/>
      </w:pPr>
      <w:r>
        <w:t xml:space="preserve">Figure </w:t>
      </w:r>
      <w:r>
        <w:fldChar w:fldCharType="begin"/>
      </w:r>
      <w:r>
        <w:instrText xml:space="preserve"> SEQ Figure \* ARABIC </w:instrText>
      </w:r>
      <w:r>
        <w:fldChar w:fldCharType="separate"/>
      </w:r>
      <w:r>
        <w:rPr>
          <w:noProof/>
        </w:rPr>
        <w:t>7</w:t>
      </w:r>
      <w:r>
        <w:fldChar w:fldCharType="end"/>
      </w:r>
      <w:r>
        <w:t xml:space="preserve">: </w:t>
      </w:r>
      <w:r w:rsidR="00BC0800" w:rsidRPr="00FE6285">
        <w:rPr>
          <w:b/>
        </w:rPr>
        <w:t>Timing errors</w:t>
      </w:r>
      <w:r>
        <w:rPr>
          <w:b/>
        </w:rPr>
        <w:t xml:space="preserve"> for</w:t>
      </w:r>
      <w:r w:rsidR="00BC0800" w:rsidRPr="00FE6285">
        <w:rPr>
          <w:b/>
        </w:rPr>
        <w:t xml:space="preserve"> MCL=1</w:t>
      </w:r>
      <w:r w:rsidR="00BC0800">
        <w:rPr>
          <w:b/>
        </w:rPr>
        <w:t>6</w:t>
      </w:r>
      <w:r w:rsidR="00BC0800" w:rsidRPr="00FE6285">
        <w:rPr>
          <w:b/>
        </w:rPr>
        <w:t xml:space="preserve">4 dB, </w:t>
      </w:r>
      <w:r w:rsidR="00BC0800">
        <w:rPr>
          <w:b/>
        </w:rPr>
        <w:t>32</w:t>
      </w:r>
      <w:r w:rsidR="00BC0800" w:rsidRPr="00FE6285">
        <w:rPr>
          <w:b/>
        </w:rPr>
        <w:t xml:space="preserve"> repetitions</w:t>
      </w:r>
      <w:r w:rsidR="00BC0800">
        <w:rPr>
          <w:b/>
        </w:rPr>
        <w:t xml:space="preserve">, AWGN (two </w:t>
      </w:r>
      <w:r w:rsidR="0077713E">
        <w:rPr>
          <w:b/>
        </w:rPr>
        <w:t xml:space="preserve">NPRACHs </w:t>
      </w:r>
      <w:r w:rsidR="00BC0800">
        <w:rPr>
          <w:b/>
        </w:rPr>
        <w:t xml:space="preserve">on the same tone but with different frequency shifts, i.e., k=0 and 1) </w:t>
      </w:r>
    </w:p>
    <w:p w14:paraId="3E29F3A9" w14:textId="77777777" w:rsidR="00BC0800" w:rsidRDefault="00BC0800" w:rsidP="00BC0800">
      <w:pPr>
        <w:pStyle w:val="Heading2"/>
        <w:numPr>
          <w:ilvl w:val="0"/>
          <w:numId w:val="0"/>
        </w:numPr>
        <w:rPr>
          <w:rFonts w:ascii="Times New Roman" w:hAnsi="Times New Roman" w:cs="Times New Roman"/>
          <w:bCs w:val="0"/>
          <w:iCs w:val="0"/>
          <w:noProof/>
          <w:sz w:val="21"/>
          <w:szCs w:val="24"/>
        </w:rPr>
      </w:pPr>
      <w:r w:rsidRPr="00E661C9">
        <w:rPr>
          <w:rFonts w:ascii="Times New Roman" w:hAnsi="Times New Roman" w:cs="Times New Roman"/>
          <w:bCs w:val="0"/>
          <w:iCs w:val="0"/>
          <w:noProof/>
          <w:sz w:val="21"/>
          <w:szCs w:val="24"/>
        </w:rPr>
        <w:t xml:space="preserve"> </w:t>
      </w:r>
      <w:r w:rsidR="0077713E" w:rsidRPr="0077713E">
        <w:rPr>
          <w:rFonts w:ascii="Times New Roman" w:hAnsi="Times New Roman" w:cs="Times New Roman"/>
          <w:bCs w:val="0"/>
          <w:iCs w:val="0"/>
          <w:noProof/>
          <w:sz w:val="21"/>
          <w:szCs w:val="24"/>
        </w:rPr>
        <w:drawing>
          <wp:inline distT="0" distB="0" distL="0" distR="0" wp14:anchorId="5983E3CF" wp14:editId="33C762A1">
            <wp:extent cx="3213100" cy="2391410"/>
            <wp:effectExtent l="0" t="0" r="0" b="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13714" cy="2391867"/>
                    </a:xfrm>
                    <a:prstGeom prst="rect">
                      <a:avLst/>
                    </a:prstGeom>
                    <a:noFill/>
                    <a:ln>
                      <a:noFill/>
                    </a:ln>
                  </pic:spPr>
                </pic:pic>
              </a:graphicData>
            </a:graphic>
          </wp:inline>
        </w:drawing>
      </w:r>
    </w:p>
    <w:p w14:paraId="6A756B9D" w14:textId="3C94C3D0" w:rsidR="00BC0800" w:rsidRDefault="00925167" w:rsidP="00FE6285">
      <w:pPr>
        <w:pStyle w:val="Caption"/>
        <w:rPr>
          <w:b/>
        </w:rPr>
      </w:pPr>
      <w:r>
        <w:t xml:space="preserve">Figure </w:t>
      </w:r>
      <w:r>
        <w:fldChar w:fldCharType="begin"/>
      </w:r>
      <w:r>
        <w:instrText xml:space="preserve"> SEQ Figure \* ARABIC </w:instrText>
      </w:r>
      <w:r>
        <w:fldChar w:fldCharType="separate"/>
      </w:r>
      <w:r>
        <w:rPr>
          <w:noProof/>
        </w:rPr>
        <w:t>8</w:t>
      </w:r>
      <w:r>
        <w:fldChar w:fldCharType="end"/>
      </w:r>
      <w:r>
        <w:t xml:space="preserve">: </w:t>
      </w:r>
      <w:r w:rsidR="00BC0800" w:rsidRPr="00CC4B51">
        <w:rPr>
          <w:b/>
        </w:rPr>
        <w:t>Timing errors</w:t>
      </w:r>
      <w:r>
        <w:rPr>
          <w:b/>
        </w:rPr>
        <w:t xml:space="preserve"> for </w:t>
      </w:r>
      <w:r w:rsidR="00BC0800" w:rsidRPr="00CC4B51">
        <w:rPr>
          <w:b/>
        </w:rPr>
        <w:t>MCL=1</w:t>
      </w:r>
      <w:r w:rsidR="00BC0800">
        <w:rPr>
          <w:b/>
        </w:rPr>
        <w:t>6</w:t>
      </w:r>
      <w:r w:rsidR="00BC0800" w:rsidRPr="00CC4B51">
        <w:rPr>
          <w:b/>
        </w:rPr>
        <w:t xml:space="preserve">4 dB, </w:t>
      </w:r>
      <w:r w:rsidR="00BC0800">
        <w:rPr>
          <w:b/>
        </w:rPr>
        <w:t>32</w:t>
      </w:r>
      <w:r w:rsidR="00BC0800" w:rsidRPr="00CC4B51">
        <w:rPr>
          <w:b/>
        </w:rPr>
        <w:t xml:space="preserve"> repetitions</w:t>
      </w:r>
      <w:r w:rsidR="00BC0800">
        <w:rPr>
          <w:b/>
        </w:rPr>
        <w:t xml:space="preserve">, </w:t>
      </w:r>
      <w:r w:rsidR="00041E19">
        <w:rPr>
          <w:b/>
        </w:rPr>
        <w:t>AWGN</w:t>
      </w:r>
      <w:r w:rsidR="00BC0800">
        <w:rPr>
          <w:b/>
        </w:rPr>
        <w:t xml:space="preserve"> (two </w:t>
      </w:r>
      <w:r w:rsidR="00BE0FA5">
        <w:rPr>
          <w:b/>
        </w:rPr>
        <w:t>NPRACHs</w:t>
      </w:r>
      <w:r w:rsidR="00BC0800">
        <w:rPr>
          <w:b/>
        </w:rPr>
        <w:t xml:space="preserve"> on the </w:t>
      </w:r>
      <w:r w:rsidR="00041E19">
        <w:rPr>
          <w:b/>
        </w:rPr>
        <w:t>two adjacent tones</w:t>
      </w:r>
      <w:r w:rsidR="00CB6FB6">
        <w:rPr>
          <w:b/>
        </w:rPr>
        <w:t>)</w:t>
      </w:r>
    </w:p>
    <w:p w14:paraId="35AE6258" w14:textId="475F5704" w:rsidR="00EF1023" w:rsidRDefault="00EF1023" w:rsidP="00FE6285">
      <w:pPr>
        <w:pStyle w:val="BodyText"/>
      </w:pPr>
      <w:r>
        <w:t>As can be seen from the figures, the two implementation options have comparable performance in both AWGN and TU fading channel</w:t>
      </w:r>
      <w:r w:rsidR="00925167">
        <w:t xml:space="preserve"> while option 2 has lower complexity.  In addition, it can be seen that even with another interfering NPRACH signal with the same tone index but different shift value k, satisfactory performance is obtained with typical frequency offsets. </w:t>
      </w:r>
    </w:p>
    <w:p w14:paraId="7DFF8A8E" w14:textId="77777777" w:rsidR="00BE0FA5" w:rsidRPr="009751BD" w:rsidRDefault="00BE0FA5" w:rsidP="00FE6285">
      <w:pPr>
        <w:pStyle w:val="BodyText"/>
      </w:pPr>
    </w:p>
    <w:p w14:paraId="5B89205D" w14:textId="4D72376D" w:rsidR="00925167" w:rsidRPr="00925167" w:rsidRDefault="00925167" w:rsidP="00925167">
      <w:pPr>
        <w:pStyle w:val="Heading1"/>
      </w:pPr>
      <w:r>
        <w:t>Symbol Group Scrambling</w:t>
      </w:r>
    </w:p>
    <w:p w14:paraId="173B9853" w14:textId="77777777" w:rsidR="00DD3E1B" w:rsidRDefault="00DD3E1B" w:rsidP="00DD3E1B">
      <w:pPr>
        <w:pStyle w:val="BodyText"/>
      </w:pPr>
      <w:r>
        <w:t xml:space="preserve">Scrambling can be applied on symbol group level, i.e., one scrambling number per symbol group, to allow differentiation between NPRACH signals from different cells. This would allow eNB to detect the presence of NPRACH interference(s) and remove the corresponding repetition in energy detection and timing estimation. In the absence of frequency offset, the phase shift between symbol groups 1 and 2 and that between symbol groups 3 and 4 are either equal or have opposite signs. A simple version of scrambling is to have a phase shift on symbol group 4 only. This will allow the detection of an interferer with different phase shift. The phase shift value should be large enough to allow reliable interference detection, for instance in the form of </w:t>
      </w:r>
      <w:r w:rsidRPr="00895C0A">
        <w:rPr>
          <w:rFonts w:ascii="Symbol" w:hAnsi="Symbol"/>
        </w:rPr>
        <w:t></w:t>
      </w:r>
      <w:r>
        <w:t xml:space="preserve">/2*m, m=0, 1,2, 3.  </w:t>
      </w:r>
    </w:p>
    <w:p w14:paraId="644F722E" w14:textId="77777777" w:rsidR="00DD3E1B" w:rsidRDefault="00DD3E1B" w:rsidP="00DD3E1B">
      <w:pPr>
        <w:pStyle w:val="BodyText"/>
      </w:pPr>
      <w:r>
        <w:t>At CE levels 0 and 1, the collision rate may be even higher due to significantly larger arrival rates. Special concerns are the interference from an NPRACH to an NPRACH with a larger number of repetitions, say from CE level 0 to CE level 1.</w:t>
      </w:r>
      <w:r w:rsidRPr="00B16150">
        <w:t xml:space="preserve"> </w:t>
      </w:r>
      <w:r>
        <w:t xml:space="preserve">In such a case, the received interference power could comparable or even higher than the target signal. Without special care, a single repetition of a strong interferer can cause false alarm of a target 4-repetition NPRACH resource or cause significant timing error of a 4-repetition NPRACH signal.  Since phase shifts can be used to identify NPRACH signals from other cells, it can be effective in both reducing false alarm and improving timing accuracy.  </w:t>
      </w:r>
    </w:p>
    <w:p w14:paraId="56DC3A3B" w14:textId="0CFBE70A" w:rsidR="00DD3E1B" w:rsidRDefault="00DD3E1B" w:rsidP="00DD3E1B">
      <w:pPr>
        <w:pStyle w:val="BodyText"/>
      </w:pPr>
      <w:r>
        <w:t xml:space="preserve">To demonstrate the effectiveness of above proposed phase shifts, timing errors with and without phase shifts are compared for MCL at 154 dB in Figure </w:t>
      </w:r>
      <w:r w:rsidR="00041E19">
        <w:t xml:space="preserve">7 </w:t>
      </w:r>
      <w:r>
        <w:t xml:space="preserve">and for MCL at 144 dB in Figure </w:t>
      </w:r>
      <w:r w:rsidR="00041E19">
        <w:t>8</w:t>
      </w:r>
      <w:r>
        <w:t>, respectively.</w:t>
      </w:r>
    </w:p>
    <w:p w14:paraId="59B2DC5F" w14:textId="77777777" w:rsidR="00DD3E1B" w:rsidRDefault="00DD3E1B" w:rsidP="00DD3E1B">
      <w:pPr>
        <w:pStyle w:val="BodyText"/>
        <w:keepNext/>
      </w:pPr>
      <w:r>
        <w:rPr>
          <w:noProof/>
          <w:lang w:eastAsia="en-US"/>
        </w:rPr>
        <w:drawing>
          <wp:inline distT="0" distB="0" distL="0" distR="0" wp14:anchorId="031F7995" wp14:editId="6987FA5B">
            <wp:extent cx="3486150" cy="2381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86150" cy="2381250"/>
                    </a:xfrm>
                    <a:prstGeom prst="rect">
                      <a:avLst/>
                    </a:prstGeom>
                    <a:noFill/>
                    <a:ln>
                      <a:noFill/>
                    </a:ln>
                  </pic:spPr>
                </pic:pic>
              </a:graphicData>
            </a:graphic>
          </wp:inline>
        </w:drawing>
      </w:r>
    </w:p>
    <w:p w14:paraId="3DBD1AC7" w14:textId="3222FB23" w:rsidR="00DD3E1B" w:rsidRDefault="00DD3E1B" w:rsidP="00E90C63">
      <w:pPr>
        <w:pStyle w:val="Caption"/>
      </w:pPr>
      <w:r>
        <w:t xml:space="preserve">Figure </w:t>
      </w:r>
      <w:r w:rsidR="00925167">
        <w:t>9</w:t>
      </w:r>
      <w:r w:rsidR="00041E19">
        <w:t xml:space="preserve"> </w:t>
      </w:r>
      <w:r>
        <w:t>Timing errors with and without phase shift: MCL=154 dB, 8 repetitions, 50% collision rate.</w:t>
      </w:r>
    </w:p>
    <w:p w14:paraId="1AB91E36" w14:textId="77777777" w:rsidR="00DD3E1B" w:rsidRPr="00530D3E" w:rsidRDefault="00DD3E1B" w:rsidP="00DD3E1B"/>
    <w:p w14:paraId="4AC8AFE5" w14:textId="77777777" w:rsidR="00DD3E1B" w:rsidRDefault="00DD3E1B" w:rsidP="00DD3E1B">
      <w:pPr>
        <w:pStyle w:val="BodyText"/>
        <w:keepNext/>
      </w:pPr>
      <w:r>
        <w:rPr>
          <w:noProof/>
          <w:lang w:eastAsia="en-US"/>
        </w:rPr>
        <w:drawing>
          <wp:inline distT="0" distB="0" distL="0" distR="0" wp14:anchorId="209C5BDD" wp14:editId="297CFFDC">
            <wp:extent cx="3695700" cy="2781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95700" cy="2781300"/>
                    </a:xfrm>
                    <a:prstGeom prst="rect">
                      <a:avLst/>
                    </a:prstGeom>
                    <a:noFill/>
                    <a:ln>
                      <a:noFill/>
                    </a:ln>
                  </pic:spPr>
                </pic:pic>
              </a:graphicData>
            </a:graphic>
          </wp:inline>
        </w:drawing>
      </w:r>
    </w:p>
    <w:p w14:paraId="1010B977" w14:textId="14C612E0" w:rsidR="00DD3E1B" w:rsidRDefault="00DD3E1B" w:rsidP="00E90C63">
      <w:pPr>
        <w:pStyle w:val="Caption"/>
      </w:pPr>
      <w:r>
        <w:t xml:space="preserve">Figure </w:t>
      </w:r>
      <w:r w:rsidR="00041E19">
        <w:t xml:space="preserve">8 </w:t>
      </w:r>
      <w:r>
        <w:t>Timing errors with and without phase shift: MCL=144 dB, 4 repetitions, 50% collision rate.</w:t>
      </w:r>
    </w:p>
    <w:p w14:paraId="6CA7B277" w14:textId="77777777" w:rsidR="00DD3E1B" w:rsidRDefault="00DD3E1B" w:rsidP="00DD3E1B"/>
    <w:p w14:paraId="78766DD2" w14:textId="77777777" w:rsidR="00DD3E1B" w:rsidRDefault="00DD3E1B" w:rsidP="00DD3E1B">
      <w:r>
        <w:t xml:space="preserve">As can be seen from the figures, the timing error due to a 0dB interferer with phase shift is comparable or better than that due to a 5dB interferer without phase shift. In both cases, there is a significant chance that the timing error is larger than the CP duration when colliding with a 5dB interferer without phase shift. </w:t>
      </w:r>
    </w:p>
    <w:p w14:paraId="72601563" w14:textId="77777777" w:rsidR="00DD3E1B" w:rsidRDefault="00DD3E1B" w:rsidP="00DD3E1B"/>
    <w:p w14:paraId="6B2159CB" w14:textId="77777777" w:rsidR="00DD3E1B" w:rsidRDefault="00DD3E1B" w:rsidP="00DD3E1B">
      <w:r>
        <w:t>In case of collision of an interfering signal with an empty NPRACH repetition in a cell, the interfering signal can almost always be detected and hence false alarm can be avoided at CE levels 0 and 1.</w:t>
      </w:r>
    </w:p>
    <w:p w14:paraId="797EB10F" w14:textId="77777777" w:rsidR="00DD3E1B" w:rsidRPr="00CF5403" w:rsidRDefault="00DD3E1B" w:rsidP="00DD3E1B"/>
    <w:p w14:paraId="0C5B9772" w14:textId="77777777" w:rsidR="00DD3E1B" w:rsidRDefault="00DD3E1B" w:rsidP="00E90C63">
      <w:pPr>
        <w:pStyle w:val="Caption"/>
      </w:pPr>
      <w:r>
        <w:t xml:space="preserve">Both </w:t>
      </w:r>
      <w:r w:rsidRPr="00B16150">
        <w:t xml:space="preserve">the above two schemes are effective in enhancing NPRACH reliability significantly and require minimum change in UE. </w:t>
      </w:r>
      <w:r>
        <w:t xml:space="preserve">Networks can configure one or both. </w:t>
      </w:r>
      <w:r w:rsidRPr="00B16150">
        <w:t>Hence we propose the following:</w:t>
      </w:r>
    </w:p>
    <w:p w14:paraId="30CDA1CB" w14:textId="77777777" w:rsidR="00DD3E1B" w:rsidRPr="00B16150" w:rsidRDefault="00DD3E1B" w:rsidP="00DD3E1B"/>
    <w:p w14:paraId="5BC4B71F" w14:textId="77777777" w:rsidR="00DD3E1B" w:rsidRPr="00813707" w:rsidRDefault="00DD3E1B" w:rsidP="00DD3E1B">
      <w:pPr>
        <w:pStyle w:val="BodyText"/>
        <w:rPr>
          <w:b/>
        </w:rPr>
      </w:pPr>
      <w:r w:rsidRPr="00813707">
        <w:rPr>
          <w:b/>
          <w:u w:val="single"/>
        </w:rPr>
        <w:t xml:space="preserve">Proposal </w:t>
      </w:r>
      <w:r>
        <w:rPr>
          <w:b/>
          <w:u w:val="single"/>
        </w:rPr>
        <w:t>1</w:t>
      </w:r>
      <w:r w:rsidRPr="00813707">
        <w:rPr>
          <w:b/>
          <w:u w:val="single"/>
        </w:rPr>
        <w:t>:</w:t>
      </w:r>
      <w:r w:rsidRPr="00813707">
        <w:rPr>
          <w:b/>
        </w:rPr>
        <w:t xml:space="preserve"> Adopt the following enhancements for NPRACH:</w:t>
      </w:r>
    </w:p>
    <w:p w14:paraId="24B1F9F4" w14:textId="77777777" w:rsidR="00DD3E1B" w:rsidRPr="00813707" w:rsidRDefault="00DD3E1B" w:rsidP="00DD3E1B">
      <w:pPr>
        <w:pStyle w:val="BodyText"/>
        <w:numPr>
          <w:ilvl w:val="0"/>
          <w:numId w:val="3"/>
        </w:numPr>
        <w:rPr>
          <w:b/>
        </w:rPr>
      </w:pPr>
      <w:r w:rsidRPr="00813707">
        <w:rPr>
          <w:b/>
        </w:rPr>
        <w:t>A frequency shift of k*0.75 kHz is applied</w:t>
      </w:r>
    </w:p>
    <w:p w14:paraId="5ACEC960" w14:textId="77777777" w:rsidR="00DD3E1B" w:rsidRPr="00813707" w:rsidRDefault="00DD3E1B" w:rsidP="00DD3E1B">
      <w:pPr>
        <w:pStyle w:val="BodyText"/>
        <w:numPr>
          <w:ilvl w:val="1"/>
          <w:numId w:val="3"/>
        </w:numPr>
        <w:rPr>
          <w:b/>
        </w:rPr>
      </w:pPr>
      <w:r w:rsidRPr="00813707">
        <w:rPr>
          <w:b/>
        </w:rPr>
        <w:t>FFS k=[-2, -1, 0, 1, 2] or [-2, -1 1 2].</w:t>
      </w:r>
    </w:p>
    <w:p w14:paraId="4A104982" w14:textId="77777777" w:rsidR="00DD3E1B" w:rsidRPr="00813707" w:rsidRDefault="00DD3E1B" w:rsidP="00DD3E1B">
      <w:pPr>
        <w:pStyle w:val="BodyText"/>
        <w:numPr>
          <w:ilvl w:val="0"/>
          <w:numId w:val="3"/>
        </w:numPr>
        <w:rPr>
          <w:b/>
        </w:rPr>
      </w:pPr>
      <w:r w:rsidRPr="00813707">
        <w:rPr>
          <w:b/>
        </w:rPr>
        <w:t>A phase rotation of m*p/2 with m=0,1,2,3 is applied to the 4</w:t>
      </w:r>
      <w:r w:rsidRPr="00813707">
        <w:rPr>
          <w:b/>
          <w:vertAlign w:val="superscript"/>
        </w:rPr>
        <w:t>th</w:t>
      </w:r>
      <w:r w:rsidRPr="00813707">
        <w:rPr>
          <w:b/>
        </w:rPr>
        <w:t xml:space="preserve"> symbol group of each repetition.</w:t>
      </w:r>
    </w:p>
    <w:p w14:paraId="6DE0CDB3" w14:textId="77777777" w:rsidR="00DD3E1B" w:rsidRPr="001B0011" w:rsidRDefault="00DD3E1B" w:rsidP="00DD3E1B">
      <w:pPr>
        <w:pStyle w:val="BodyText"/>
        <w:numPr>
          <w:ilvl w:val="0"/>
          <w:numId w:val="3"/>
        </w:numPr>
        <w:rPr>
          <w:b/>
        </w:rPr>
      </w:pPr>
      <w:r w:rsidRPr="00813707">
        <w:rPr>
          <w:b/>
        </w:rPr>
        <w:t xml:space="preserve">Exact signaling of </w:t>
      </w:r>
      <w:r>
        <w:rPr>
          <w:b/>
        </w:rPr>
        <w:t xml:space="preserve">the above </w:t>
      </w:r>
      <w:r w:rsidRPr="00813707">
        <w:rPr>
          <w:b/>
        </w:rPr>
        <w:t>frequency shi</w:t>
      </w:r>
      <w:r>
        <w:rPr>
          <w:b/>
        </w:rPr>
        <w:t>ft and phase rotation is FFS: by</w:t>
      </w:r>
      <w:r w:rsidRPr="00813707">
        <w:rPr>
          <w:b/>
        </w:rPr>
        <w:t xml:space="preserve"> SIB or </w:t>
      </w:r>
      <w:r>
        <w:rPr>
          <w:b/>
        </w:rPr>
        <w:t xml:space="preserve">by specification as </w:t>
      </w:r>
      <w:r w:rsidRPr="00813707">
        <w:rPr>
          <w:b/>
        </w:rPr>
        <w:t>cell ID dependent.</w:t>
      </w:r>
    </w:p>
    <w:p w14:paraId="6440452F" w14:textId="77777777" w:rsidR="00DD3E1B" w:rsidRDefault="00DD3E1B" w:rsidP="00FE6285">
      <w:pPr>
        <w:pStyle w:val="Heading1"/>
        <w:numPr>
          <w:ilvl w:val="0"/>
          <w:numId w:val="12"/>
        </w:numPr>
      </w:pPr>
      <w:r>
        <w:t>Summary</w:t>
      </w:r>
    </w:p>
    <w:p w14:paraId="10AB1157" w14:textId="77777777" w:rsidR="00DD3E1B" w:rsidRDefault="00DD3E1B" w:rsidP="00DD3E1B">
      <w:pPr>
        <w:pStyle w:val="BodyText"/>
        <w:rPr>
          <w:szCs w:val="21"/>
        </w:rPr>
      </w:pPr>
      <w:r>
        <w:rPr>
          <w:szCs w:val="21"/>
        </w:rPr>
        <w:t>In this document, we have presented simulation results and demonstrated the effectiveness of the proposed NPRACH reliability enhancement schemes. The observations are:</w:t>
      </w:r>
    </w:p>
    <w:p w14:paraId="665985E9" w14:textId="77777777" w:rsidR="00FE6285" w:rsidRDefault="00925167" w:rsidP="00DD3E1B">
      <w:pPr>
        <w:pStyle w:val="BodyText"/>
        <w:rPr>
          <w:b/>
        </w:rPr>
      </w:pPr>
      <w:r w:rsidRPr="00A44919">
        <w:rPr>
          <w:b/>
          <w:u w:val="single"/>
        </w:rPr>
        <w:t xml:space="preserve">Observation </w:t>
      </w:r>
      <w:r>
        <w:rPr>
          <w:b/>
          <w:u w:val="single"/>
        </w:rPr>
        <w:t>1</w:t>
      </w:r>
      <w:r w:rsidRPr="00A44919">
        <w:rPr>
          <w:b/>
          <w:u w:val="single"/>
        </w:rPr>
        <w:t>:</w:t>
      </w:r>
      <w:r w:rsidRPr="00A44919">
        <w:rPr>
          <w:b/>
        </w:rPr>
        <w:t xml:space="preserve"> </w:t>
      </w:r>
      <w:r>
        <w:rPr>
          <w:b/>
        </w:rPr>
        <w:t>With</w:t>
      </w:r>
      <w:r w:rsidRPr="00A44919">
        <w:rPr>
          <w:b/>
        </w:rPr>
        <w:t xml:space="preserve"> sym</w:t>
      </w:r>
      <w:r>
        <w:rPr>
          <w:b/>
        </w:rPr>
        <w:t xml:space="preserve">bol-level scrambling, it’s unclear how to maintain FFT processing without significant loss in signal energy and NPRACH signals at different tones within a cell are no longer orthogonal. </w:t>
      </w:r>
    </w:p>
    <w:p w14:paraId="52293CAD" w14:textId="77777777" w:rsidR="00FE6285" w:rsidRDefault="00925167" w:rsidP="00DD3E1B">
      <w:pPr>
        <w:pStyle w:val="BodyText"/>
        <w:rPr>
          <w:b/>
        </w:rPr>
      </w:pPr>
      <w:r w:rsidRPr="00A44919">
        <w:rPr>
          <w:b/>
          <w:u w:val="single"/>
        </w:rPr>
        <w:t xml:space="preserve">Observation </w:t>
      </w:r>
      <w:r>
        <w:rPr>
          <w:b/>
          <w:u w:val="single"/>
        </w:rPr>
        <w:t>2</w:t>
      </w:r>
      <w:r w:rsidRPr="00A44919">
        <w:rPr>
          <w:b/>
          <w:u w:val="single"/>
        </w:rPr>
        <w:t>:</w:t>
      </w:r>
      <w:r w:rsidRPr="00A44919">
        <w:rPr>
          <w:b/>
        </w:rPr>
        <w:t xml:space="preserve"> For NPRACH</w:t>
      </w:r>
      <w:r>
        <w:rPr>
          <w:b/>
        </w:rPr>
        <w:t xml:space="preserve"> with frequency shift</w:t>
      </w:r>
      <w:r w:rsidRPr="00A44919">
        <w:rPr>
          <w:b/>
        </w:rPr>
        <w:t xml:space="preserve">, </w:t>
      </w:r>
      <w:r>
        <w:rPr>
          <w:b/>
        </w:rPr>
        <w:t xml:space="preserve">both of the two existing receiver architectures can be applied without increase in implementation complexity. NPRACH signals with different </w:t>
      </w:r>
      <w:r w:rsidRPr="002C6232">
        <w:rPr>
          <w:b/>
          <w:i/>
        </w:rPr>
        <w:t>k</w:t>
      </w:r>
      <w:r>
        <w:rPr>
          <w:b/>
        </w:rPr>
        <w:t xml:space="preserve"> values can be detected without additional FFT processes. </w:t>
      </w:r>
    </w:p>
    <w:p w14:paraId="0F000DCF" w14:textId="77777777" w:rsidR="00FE6285" w:rsidRDefault="00FE6285" w:rsidP="00DD3E1B">
      <w:pPr>
        <w:pStyle w:val="BodyText"/>
        <w:rPr>
          <w:b/>
        </w:rPr>
      </w:pPr>
    </w:p>
    <w:p w14:paraId="69791E64" w14:textId="037A89AB" w:rsidR="00DD3E1B" w:rsidRDefault="00DD3E1B" w:rsidP="00DD3E1B">
      <w:pPr>
        <w:pStyle w:val="BodyText"/>
        <w:rPr>
          <w:szCs w:val="21"/>
        </w:rPr>
      </w:pPr>
      <w:bookmarkStart w:id="3" w:name="_GoBack"/>
      <w:bookmarkEnd w:id="3"/>
      <w:r>
        <w:rPr>
          <w:szCs w:val="21"/>
        </w:rPr>
        <w:t>The proposal is:</w:t>
      </w:r>
    </w:p>
    <w:p w14:paraId="668FE4A0" w14:textId="77777777" w:rsidR="00DD3E1B" w:rsidRPr="00813707" w:rsidRDefault="00DD3E1B" w:rsidP="00DD3E1B">
      <w:pPr>
        <w:pStyle w:val="BodyText"/>
        <w:rPr>
          <w:b/>
        </w:rPr>
      </w:pPr>
      <w:r w:rsidRPr="00813707">
        <w:rPr>
          <w:b/>
          <w:u w:val="single"/>
        </w:rPr>
        <w:t>Proposal 1:</w:t>
      </w:r>
      <w:r w:rsidRPr="00813707">
        <w:rPr>
          <w:b/>
        </w:rPr>
        <w:t xml:space="preserve"> Adopt the following enhancements for NPRACH:</w:t>
      </w:r>
    </w:p>
    <w:p w14:paraId="3942C975" w14:textId="77777777" w:rsidR="00DD3E1B" w:rsidRPr="00813707" w:rsidRDefault="00DD3E1B" w:rsidP="00DD3E1B">
      <w:pPr>
        <w:pStyle w:val="BodyText"/>
        <w:numPr>
          <w:ilvl w:val="0"/>
          <w:numId w:val="3"/>
        </w:numPr>
        <w:rPr>
          <w:b/>
        </w:rPr>
      </w:pPr>
      <w:r w:rsidRPr="00813707">
        <w:rPr>
          <w:b/>
        </w:rPr>
        <w:t>A frequency shift of k*0.75 kHz is applied</w:t>
      </w:r>
    </w:p>
    <w:p w14:paraId="52376698" w14:textId="77777777" w:rsidR="00DD3E1B" w:rsidRPr="00813707" w:rsidRDefault="00DD3E1B" w:rsidP="00DD3E1B">
      <w:pPr>
        <w:pStyle w:val="BodyText"/>
        <w:numPr>
          <w:ilvl w:val="1"/>
          <w:numId w:val="3"/>
        </w:numPr>
        <w:rPr>
          <w:b/>
        </w:rPr>
      </w:pPr>
      <w:r w:rsidRPr="00813707">
        <w:rPr>
          <w:b/>
        </w:rPr>
        <w:t>FFS k=[-2, -1, 0, 1, 2] or [-2, -1 1 2].</w:t>
      </w:r>
    </w:p>
    <w:p w14:paraId="3267ADEF" w14:textId="77777777" w:rsidR="00DD3E1B" w:rsidRPr="00813707" w:rsidRDefault="00DD3E1B" w:rsidP="00DD3E1B">
      <w:pPr>
        <w:pStyle w:val="BodyText"/>
        <w:numPr>
          <w:ilvl w:val="0"/>
          <w:numId w:val="3"/>
        </w:numPr>
        <w:rPr>
          <w:b/>
        </w:rPr>
      </w:pPr>
      <w:r w:rsidRPr="00813707">
        <w:rPr>
          <w:b/>
        </w:rPr>
        <w:t>A phase rotation of m*p/2 with m=0,1,2,3 is applied to the 4</w:t>
      </w:r>
      <w:r w:rsidRPr="00813707">
        <w:rPr>
          <w:b/>
          <w:vertAlign w:val="superscript"/>
        </w:rPr>
        <w:t>th</w:t>
      </w:r>
      <w:r w:rsidRPr="00813707">
        <w:rPr>
          <w:b/>
        </w:rPr>
        <w:t xml:space="preserve"> symbol group of each repetition.</w:t>
      </w:r>
    </w:p>
    <w:p w14:paraId="7D2BE732" w14:textId="358D1FDB" w:rsidR="00925167" w:rsidRDefault="00DD3E1B" w:rsidP="00FE6285">
      <w:pPr>
        <w:pStyle w:val="BodyText"/>
        <w:ind w:left="720"/>
      </w:pPr>
      <w:r>
        <w:rPr>
          <w:b/>
        </w:rPr>
        <w:t>Signaling</w:t>
      </w:r>
      <w:r w:rsidRPr="00813707">
        <w:rPr>
          <w:b/>
        </w:rPr>
        <w:t xml:space="preserve"> of </w:t>
      </w:r>
      <w:r>
        <w:rPr>
          <w:b/>
        </w:rPr>
        <w:t xml:space="preserve">the above </w:t>
      </w:r>
      <w:r w:rsidRPr="00813707">
        <w:rPr>
          <w:b/>
        </w:rPr>
        <w:t>frequency shi</w:t>
      </w:r>
      <w:r>
        <w:rPr>
          <w:b/>
        </w:rPr>
        <w:t>ft and phase rotation is FFS: by</w:t>
      </w:r>
      <w:r w:rsidRPr="00813707">
        <w:rPr>
          <w:b/>
        </w:rPr>
        <w:t xml:space="preserve"> SIB or </w:t>
      </w:r>
      <w:r>
        <w:rPr>
          <w:b/>
        </w:rPr>
        <w:t xml:space="preserve">by specification as </w:t>
      </w:r>
      <w:r w:rsidRPr="00813707">
        <w:rPr>
          <w:b/>
        </w:rPr>
        <w:t>cell ID dependent.</w:t>
      </w:r>
    </w:p>
    <w:p w14:paraId="668BDE4A" w14:textId="0466F75A" w:rsidR="00DD3E1B" w:rsidRPr="00C9346B" w:rsidRDefault="00DD3E1B" w:rsidP="00925167">
      <w:pPr>
        <w:pStyle w:val="Heading1"/>
      </w:pPr>
      <w:r w:rsidRPr="00C9346B">
        <w:t>References</w:t>
      </w:r>
    </w:p>
    <w:p w14:paraId="2CE26DF5" w14:textId="18EC3853" w:rsidR="00925167" w:rsidRDefault="00DD3E1B" w:rsidP="00DD3E1B">
      <w:pPr>
        <w:numPr>
          <w:ilvl w:val="0"/>
          <w:numId w:val="2"/>
        </w:numPr>
        <w:rPr>
          <w:kern w:val="0"/>
          <w:sz w:val="20"/>
          <w:szCs w:val="20"/>
        </w:rPr>
      </w:pPr>
      <w:r w:rsidRPr="007763DD">
        <w:rPr>
          <w:kern w:val="0"/>
          <w:sz w:val="20"/>
          <w:szCs w:val="20"/>
        </w:rPr>
        <w:t>RAN1 Chairman’s notes, 3GPP TSG-RAN WG1#89</w:t>
      </w:r>
      <w:r w:rsidR="00445A0F">
        <w:rPr>
          <w:kern w:val="0"/>
          <w:sz w:val="20"/>
          <w:szCs w:val="20"/>
        </w:rPr>
        <w:t>.</w:t>
      </w:r>
    </w:p>
    <w:p w14:paraId="12F42ECF" w14:textId="53F291BF" w:rsidR="00445A0F" w:rsidRDefault="00445A0F" w:rsidP="00445A0F">
      <w:pPr>
        <w:numPr>
          <w:ilvl w:val="0"/>
          <w:numId w:val="2"/>
        </w:numPr>
        <w:rPr>
          <w:kern w:val="0"/>
          <w:sz w:val="20"/>
          <w:szCs w:val="20"/>
        </w:rPr>
      </w:pPr>
      <w:r w:rsidRPr="007763DD">
        <w:rPr>
          <w:kern w:val="0"/>
          <w:sz w:val="20"/>
          <w:szCs w:val="20"/>
        </w:rPr>
        <w:t>RAN1 Chairman’s notes, 3GPP TSG-RAN WG1#</w:t>
      </w:r>
      <w:r>
        <w:rPr>
          <w:kern w:val="0"/>
          <w:sz w:val="20"/>
          <w:szCs w:val="20"/>
        </w:rPr>
        <w:t>92.</w:t>
      </w:r>
    </w:p>
    <w:p w14:paraId="1830CC9C" w14:textId="748894F9" w:rsidR="00445A0F" w:rsidRDefault="00445A0F" w:rsidP="00FE6285">
      <w:pPr>
        <w:numPr>
          <w:ilvl w:val="0"/>
          <w:numId w:val="2"/>
        </w:numPr>
        <w:rPr>
          <w:kern w:val="0"/>
          <w:sz w:val="20"/>
          <w:szCs w:val="20"/>
        </w:rPr>
      </w:pPr>
      <w:r w:rsidRPr="00925167">
        <w:rPr>
          <w:kern w:val="0"/>
          <w:sz w:val="20"/>
          <w:szCs w:val="20"/>
        </w:rPr>
        <w:t xml:space="preserve">R1-1802342, “NPRACH reliability enhancement,” Qualcomm, 3GPP TSG-RAN WG1#92, </w:t>
      </w:r>
      <w:r w:rsidRPr="00445A0F">
        <w:rPr>
          <w:kern w:val="0"/>
          <w:sz w:val="20"/>
          <w:szCs w:val="20"/>
        </w:rPr>
        <w:t>Athens, Greece, 2018.</w:t>
      </w:r>
    </w:p>
    <w:bookmarkEnd w:id="0"/>
    <w:p w14:paraId="391C1E4C" w14:textId="77777777" w:rsidR="00AC049B" w:rsidRPr="001B0011" w:rsidRDefault="00AC049B" w:rsidP="00FE6285">
      <w:pPr>
        <w:ind w:left="1140"/>
        <w:rPr>
          <w:kern w:val="0"/>
          <w:sz w:val="20"/>
          <w:szCs w:val="20"/>
        </w:rPr>
      </w:pPr>
    </w:p>
    <w:sectPr w:rsidR="00AC049B" w:rsidRPr="001B0011" w:rsidSect="00FE6285">
      <w:headerReference w:type="default" r:id="rId18"/>
      <w:footerReference w:type="default" r:id="rId19"/>
      <w:pgSz w:w="11906" w:h="16838"/>
      <w:pgMar w:top="1440" w:right="1800" w:bottom="1440" w:left="170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0B22A8" w14:textId="77777777" w:rsidR="0083450B" w:rsidRDefault="0083450B">
      <w:r>
        <w:separator/>
      </w:r>
    </w:p>
  </w:endnote>
  <w:endnote w:type="continuationSeparator" w:id="0">
    <w:p w14:paraId="7599FBA6" w14:textId="77777777" w:rsidR="0083450B" w:rsidRDefault="008345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e Regular">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ambria"/>
    <w:charset w:val="00"/>
    <w:family w:val="auto"/>
    <w:pitch w:val="variable"/>
    <w:sig w:usb0="00000287" w:usb1="4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57B3DB" w14:textId="3373F642" w:rsidR="00501AB8" w:rsidRPr="00320640" w:rsidRDefault="00501AB8">
    <w:pPr>
      <w:pStyle w:val="Footer"/>
      <w:jc w:val="center"/>
      <w:rPr>
        <w:sz w:val="16"/>
        <w:szCs w:val="16"/>
      </w:rPr>
    </w:pPr>
    <w:r w:rsidRPr="00320640">
      <w:rPr>
        <w:sz w:val="16"/>
        <w:szCs w:val="16"/>
      </w:rPr>
      <w:t xml:space="preserve">Page </w:t>
    </w:r>
    <w:r w:rsidRPr="00320640">
      <w:rPr>
        <w:b/>
        <w:bCs/>
        <w:sz w:val="16"/>
        <w:szCs w:val="16"/>
      </w:rPr>
      <w:fldChar w:fldCharType="begin"/>
    </w:r>
    <w:r w:rsidRPr="00320640">
      <w:rPr>
        <w:b/>
        <w:bCs/>
        <w:sz w:val="16"/>
        <w:szCs w:val="16"/>
      </w:rPr>
      <w:instrText xml:space="preserve"> PAGE </w:instrText>
    </w:r>
    <w:r w:rsidRPr="00320640">
      <w:rPr>
        <w:b/>
        <w:bCs/>
        <w:sz w:val="16"/>
        <w:szCs w:val="16"/>
      </w:rPr>
      <w:fldChar w:fldCharType="separate"/>
    </w:r>
    <w:r w:rsidR="0083450B">
      <w:rPr>
        <w:b/>
        <w:bCs/>
        <w:noProof/>
        <w:sz w:val="16"/>
        <w:szCs w:val="16"/>
      </w:rPr>
      <w:t>1</w:t>
    </w:r>
    <w:r w:rsidRPr="00320640">
      <w:rPr>
        <w:b/>
        <w:bCs/>
        <w:sz w:val="16"/>
        <w:szCs w:val="16"/>
      </w:rPr>
      <w:fldChar w:fldCharType="end"/>
    </w:r>
    <w:r w:rsidRPr="00320640">
      <w:rPr>
        <w:sz w:val="16"/>
        <w:szCs w:val="16"/>
      </w:rPr>
      <w:t xml:space="preserve"> of </w:t>
    </w:r>
    <w:r w:rsidRPr="00320640">
      <w:rPr>
        <w:b/>
        <w:bCs/>
        <w:sz w:val="16"/>
        <w:szCs w:val="16"/>
      </w:rPr>
      <w:fldChar w:fldCharType="begin"/>
    </w:r>
    <w:r w:rsidRPr="00320640">
      <w:rPr>
        <w:b/>
        <w:bCs/>
        <w:sz w:val="16"/>
        <w:szCs w:val="16"/>
      </w:rPr>
      <w:instrText xml:space="preserve"> NUMPAGES  </w:instrText>
    </w:r>
    <w:r w:rsidRPr="00320640">
      <w:rPr>
        <w:b/>
        <w:bCs/>
        <w:sz w:val="16"/>
        <w:szCs w:val="16"/>
      </w:rPr>
      <w:fldChar w:fldCharType="separate"/>
    </w:r>
    <w:r w:rsidR="0083450B">
      <w:rPr>
        <w:b/>
        <w:bCs/>
        <w:noProof/>
        <w:sz w:val="16"/>
        <w:szCs w:val="16"/>
      </w:rPr>
      <w:t>1</w:t>
    </w:r>
    <w:r w:rsidRPr="00320640">
      <w:rPr>
        <w:b/>
        <w:bCs/>
        <w:sz w:val="16"/>
        <w:szCs w:val="16"/>
      </w:rPr>
      <w:fldChar w:fldCharType="end"/>
    </w:r>
  </w:p>
  <w:p w14:paraId="5F9BAB21" w14:textId="77777777" w:rsidR="00501AB8" w:rsidRDefault="00501AB8" w:rsidP="00443D0F">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CCF0AA" w14:textId="77777777" w:rsidR="0083450B" w:rsidRDefault="0083450B">
      <w:r>
        <w:separator/>
      </w:r>
    </w:p>
  </w:footnote>
  <w:footnote w:type="continuationSeparator" w:id="0">
    <w:p w14:paraId="0AA1BAE6" w14:textId="77777777" w:rsidR="0083450B" w:rsidRDefault="008345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4FB8E" w14:textId="77777777" w:rsidR="00501AB8" w:rsidRPr="00E235B7" w:rsidRDefault="00501AB8" w:rsidP="00443D0F">
    <w:pPr>
      <w:pStyle w:val="WP"/>
      <w:pBdr>
        <w:bottom w:val="none" w:sz="0" w:space="0" w:color="auto"/>
      </w:pBdr>
      <w:tabs>
        <w:tab w:val="right" w:pos="10260"/>
      </w:tabs>
      <w:rPr>
        <w:rFonts w:ascii="Times New Roman" w:eastAsia="SimSun" w:hAnsi="Times New Roman" w:cs="Times New Roman"/>
        <w:bCs/>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E62AE1"/>
    <w:multiLevelType w:val="hybridMultilevel"/>
    <w:tmpl w:val="920C5E5E"/>
    <w:lvl w:ilvl="0" w:tplc="AFAE3D00">
      <w:start w:val="1"/>
      <w:numFmt w:val="bullet"/>
      <w:lvlText w:val="•"/>
      <w:lvlJc w:val="left"/>
      <w:pPr>
        <w:tabs>
          <w:tab w:val="num" w:pos="720"/>
        </w:tabs>
        <w:ind w:left="720" w:hanging="360"/>
      </w:pPr>
      <w:rPr>
        <w:rFonts w:ascii="Arial" w:hAnsi="Arial" w:hint="default"/>
      </w:rPr>
    </w:lvl>
    <w:lvl w:ilvl="1" w:tplc="A3DA6DB0">
      <w:numFmt w:val="bullet"/>
      <w:lvlText w:val="•"/>
      <w:lvlJc w:val="left"/>
      <w:pPr>
        <w:tabs>
          <w:tab w:val="num" w:pos="1440"/>
        </w:tabs>
        <w:ind w:left="1440" w:hanging="360"/>
      </w:pPr>
      <w:rPr>
        <w:rFonts w:ascii="Arial" w:hAnsi="Arial" w:hint="default"/>
      </w:rPr>
    </w:lvl>
    <w:lvl w:ilvl="2" w:tplc="59DA97CA">
      <w:numFmt w:val="bullet"/>
      <w:lvlText w:val="•"/>
      <w:lvlJc w:val="left"/>
      <w:pPr>
        <w:tabs>
          <w:tab w:val="num" w:pos="2160"/>
        </w:tabs>
        <w:ind w:left="2160" w:hanging="360"/>
      </w:pPr>
      <w:rPr>
        <w:rFonts w:ascii="Arial" w:hAnsi="Arial" w:hint="default"/>
      </w:rPr>
    </w:lvl>
    <w:lvl w:ilvl="3" w:tplc="88EC3FF2">
      <w:start w:val="1"/>
      <w:numFmt w:val="upperLetter"/>
      <w:lvlText w:val="%4."/>
      <w:lvlJc w:val="left"/>
      <w:pPr>
        <w:tabs>
          <w:tab w:val="num" w:pos="2880"/>
        </w:tabs>
        <w:ind w:left="2880" w:hanging="360"/>
      </w:pPr>
      <w:rPr>
        <w:rFonts w:hint="default"/>
      </w:rPr>
    </w:lvl>
    <w:lvl w:ilvl="4" w:tplc="093A3828">
      <w:start w:val="1"/>
      <w:numFmt w:val="bullet"/>
      <w:lvlText w:val="•"/>
      <w:lvlJc w:val="left"/>
      <w:pPr>
        <w:tabs>
          <w:tab w:val="num" w:pos="3600"/>
        </w:tabs>
        <w:ind w:left="3600" w:hanging="360"/>
      </w:pPr>
      <w:rPr>
        <w:rFonts w:ascii="Arial" w:hAnsi="Arial" w:hint="default"/>
      </w:rPr>
    </w:lvl>
    <w:lvl w:ilvl="5" w:tplc="DC9CD9FC" w:tentative="1">
      <w:start w:val="1"/>
      <w:numFmt w:val="bullet"/>
      <w:lvlText w:val="•"/>
      <w:lvlJc w:val="left"/>
      <w:pPr>
        <w:tabs>
          <w:tab w:val="num" w:pos="4320"/>
        </w:tabs>
        <w:ind w:left="4320" w:hanging="360"/>
      </w:pPr>
      <w:rPr>
        <w:rFonts w:ascii="Arial" w:hAnsi="Arial" w:hint="default"/>
      </w:rPr>
    </w:lvl>
    <w:lvl w:ilvl="6" w:tplc="2F74F042" w:tentative="1">
      <w:start w:val="1"/>
      <w:numFmt w:val="bullet"/>
      <w:lvlText w:val="•"/>
      <w:lvlJc w:val="left"/>
      <w:pPr>
        <w:tabs>
          <w:tab w:val="num" w:pos="5040"/>
        </w:tabs>
        <w:ind w:left="5040" w:hanging="360"/>
      </w:pPr>
      <w:rPr>
        <w:rFonts w:ascii="Arial" w:hAnsi="Arial" w:hint="default"/>
      </w:rPr>
    </w:lvl>
    <w:lvl w:ilvl="7" w:tplc="BD5874E2" w:tentative="1">
      <w:start w:val="1"/>
      <w:numFmt w:val="bullet"/>
      <w:lvlText w:val="•"/>
      <w:lvlJc w:val="left"/>
      <w:pPr>
        <w:tabs>
          <w:tab w:val="num" w:pos="5760"/>
        </w:tabs>
        <w:ind w:left="5760" w:hanging="360"/>
      </w:pPr>
      <w:rPr>
        <w:rFonts w:ascii="Arial" w:hAnsi="Arial" w:hint="default"/>
      </w:rPr>
    </w:lvl>
    <w:lvl w:ilvl="8" w:tplc="A0BAAFB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03C11B3"/>
    <w:multiLevelType w:val="hybridMultilevel"/>
    <w:tmpl w:val="78D63B62"/>
    <w:lvl w:ilvl="0" w:tplc="1FBCC2FA">
      <w:start w:val="1"/>
      <w:numFmt w:val="decimal"/>
      <w:lvlText w:val="[%1]"/>
      <w:lvlJc w:val="left"/>
      <w:pPr>
        <w:tabs>
          <w:tab w:val="num" w:pos="1140"/>
        </w:tabs>
        <w:ind w:left="1140" w:hanging="114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4257A50"/>
    <w:multiLevelType w:val="hybridMultilevel"/>
    <w:tmpl w:val="66C86F62"/>
    <w:lvl w:ilvl="0" w:tplc="9AC04A7C">
      <w:start w:val="1"/>
      <w:numFmt w:val="bullet"/>
      <w:lvlText w:val="−"/>
      <w:lvlJc w:val="left"/>
      <w:pPr>
        <w:tabs>
          <w:tab w:val="num" w:pos="720"/>
        </w:tabs>
        <w:ind w:left="720" w:hanging="360"/>
      </w:pPr>
      <w:rPr>
        <w:rFonts w:ascii="Calibre Regular" w:hAnsi="Calibre Regular" w:hint="default"/>
      </w:rPr>
    </w:lvl>
    <w:lvl w:ilvl="1" w:tplc="065A0598">
      <w:start w:val="1"/>
      <w:numFmt w:val="bullet"/>
      <w:lvlText w:val="−"/>
      <w:lvlJc w:val="left"/>
      <w:pPr>
        <w:tabs>
          <w:tab w:val="num" w:pos="1440"/>
        </w:tabs>
        <w:ind w:left="1440" w:hanging="360"/>
      </w:pPr>
      <w:rPr>
        <w:rFonts w:ascii="Calibre Regular" w:hAnsi="Calibre Regular" w:hint="default"/>
      </w:rPr>
    </w:lvl>
    <w:lvl w:ilvl="2" w:tplc="1AB264A0" w:tentative="1">
      <w:start w:val="1"/>
      <w:numFmt w:val="bullet"/>
      <w:lvlText w:val="−"/>
      <w:lvlJc w:val="left"/>
      <w:pPr>
        <w:tabs>
          <w:tab w:val="num" w:pos="2160"/>
        </w:tabs>
        <w:ind w:left="2160" w:hanging="360"/>
      </w:pPr>
      <w:rPr>
        <w:rFonts w:ascii="Calibre Regular" w:hAnsi="Calibre Regular" w:hint="default"/>
      </w:rPr>
    </w:lvl>
    <w:lvl w:ilvl="3" w:tplc="EEE8DAD8" w:tentative="1">
      <w:start w:val="1"/>
      <w:numFmt w:val="bullet"/>
      <w:lvlText w:val="−"/>
      <w:lvlJc w:val="left"/>
      <w:pPr>
        <w:tabs>
          <w:tab w:val="num" w:pos="2880"/>
        </w:tabs>
        <w:ind w:left="2880" w:hanging="360"/>
      </w:pPr>
      <w:rPr>
        <w:rFonts w:ascii="Calibre Regular" w:hAnsi="Calibre Regular" w:hint="default"/>
      </w:rPr>
    </w:lvl>
    <w:lvl w:ilvl="4" w:tplc="3762156C" w:tentative="1">
      <w:start w:val="1"/>
      <w:numFmt w:val="bullet"/>
      <w:lvlText w:val="−"/>
      <w:lvlJc w:val="left"/>
      <w:pPr>
        <w:tabs>
          <w:tab w:val="num" w:pos="3600"/>
        </w:tabs>
        <w:ind w:left="3600" w:hanging="360"/>
      </w:pPr>
      <w:rPr>
        <w:rFonts w:ascii="Calibre Regular" w:hAnsi="Calibre Regular" w:hint="default"/>
      </w:rPr>
    </w:lvl>
    <w:lvl w:ilvl="5" w:tplc="1DB890E2" w:tentative="1">
      <w:start w:val="1"/>
      <w:numFmt w:val="bullet"/>
      <w:lvlText w:val="−"/>
      <w:lvlJc w:val="left"/>
      <w:pPr>
        <w:tabs>
          <w:tab w:val="num" w:pos="4320"/>
        </w:tabs>
        <w:ind w:left="4320" w:hanging="360"/>
      </w:pPr>
      <w:rPr>
        <w:rFonts w:ascii="Calibre Regular" w:hAnsi="Calibre Regular" w:hint="default"/>
      </w:rPr>
    </w:lvl>
    <w:lvl w:ilvl="6" w:tplc="97728D74" w:tentative="1">
      <w:start w:val="1"/>
      <w:numFmt w:val="bullet"/>
      <w:lvlText w:val="−"/>
      <w:lvlJc w:val="left"/>
      <w:pPr>
        <w:tabs>
          <w:tab w:val="num" w:pos="5040"/>
        </w:tabs>
        <w:ind w:left="5040" w:hanging="360"/>
      </w:pPr>
      <w:rPr>
        <w:rFonts w:ascii="Calibre Regular" w:hAnsi="Calibre Regular" w:hint="default"/>
      </w:rPr>
    </w:lvl>
    <w:lvl w:ilvl="7" w:tplc="00BA1BD6" w:tentative="1">
      <w:start w:val="1"/>
      <w:numFmt w:val="bullet"/>
      <w:lvlText w:val="−"/>
      <w:lvlJc w:val="left"/>
      <w:pPr>
        <w:tabs>
          <w:tab w:val="num" w:pos="5760"/>
        </w:tabs>
        <w:ind w:left="5760" w:hanging="360"/>
      </w:pPr>
      <w:rPr>
        <w:rFonts w:ascii="Calibre Regular" w:hAnsi="Calibre Regular" w:hint="default"/>
      </w:rPr>
    </w:lvl>
    <w:lvl w:ilvl="8" w:tplc="505AE9D4" w:tentative="1">
      <w:start w:val="1"/>
      <w:numFmt w:val="bullet"/>
      <w:lvlText w:val="−"/>
      <w:lvlJc w:val="left"/>
      <w:pPr>
        <w:tabs>
          <w:tab w:val="num" w:pos="6480"/>
        </w:tabs>
        <w:ind w:left="6480" w:hanging="360"/>
      </w:pPr>
      <w:rPr>
        <w:rFonts w:ascii="Calibre Regular" w:hAnsi="Calibre Regular" w:hint="default"/>
      </w:rPr>
    </w:lvl>
  </w:abstractNum>
  <w:abstractNum w:abstractNumId="3" w15:restartNumberingAfterBreak="0">
    <w:nsid w:val="17BF2FE7"/>
    <w:multiLevelType w:val="hybridMultilevel"/>
    <w:tmpl w:val="ED8A6C00"/>
    <w:lvl w:ilvl="0" w:tplc="AFAE3D00">
      <w:start w:val="1"/>
      <w:numFmt w:val="bullet"/>
      <w:lvlText w:val="•"/>
      <w:lvlJc w:val="left"/>
      <w:pPr>
        <w:tabs>
          <w:tab w:val="num" w:pos="720"/>
        </w:tabs>
        <w:ind w:left="720" w:hanging="360"/>
      </w:pPr>
      <w:rPr>
        <w:rFonts w:ascii="Arial" w:hAnsi="Arial" w:hint="default"/>
      </w:rPr>
    </w:lvl>
    <w:lvl w:ilvl="1" w:tplc="A3DA6DB0">
      <w:numFmt w:val="bullet"/>
      <w:lvlText w:val="•"/>
      <w:lvlJc w:val="left"/>
      <w:pPr>
        <w:tabs>
          <w:tab w:val="num" w:pos="1440"/>
        </w:tabs>
        <w:ind w:left="1440" w:hanging="360"/>
      </w:pPr>
      <w:rPr>
        <w:rFonts w:ascii="Arial" w:hAnsi="Arial" w:hint="default"/>
      </w:rPr>
    </w:lvl>
    <w:lvl w:ilvl="2" w:tplc="59DA97CA">
      <w:numFmt w:val="bullet"/>
      <w:lvlText w:val="•"/>
      <w:lvlJc w:val="left"/>
      <w:pPr>
        <w:tabs>
          <w:tab w:val="num" w:pos="2160"/>
        </w:tabs>
        <w:ind w:left="2160" w:hanging="360"/>
      </w:pPr>
      <w:rPr>
        <w:rFonts w:ascii="Arial" w:hAnsi="Arial" w:hint="default"/>
      </w:rPr>
    </w:lvl>
    <w:lvl w:ilvl="3" w:tplc="08090001">
      <w:start w:val="1"/>
      <w:numFmt w:val="bullet"/>
      <w:lvlText w:val=""/>
      <w:lvlJc w:val="left"/>
      <w:pPr>
        <w:tabs>
          <w:tab w:val="num" w:pos="2880"/>
        </w:tabs>
        <w:ind w:left="2880" w:hanging="360"/>
      </w:pPr>
      <w:rPr>
        <w:rFonts w:ascii="Symbol" w:hAnsi="Symbol" w:hint="default"/>
      </w:rPr>
    </w:lvl>
    <w:lvl w:ilvl="4" w:tplc="093A3828">
      <w:start w:val="1"/>
      <w:numFmt w:val="bullet"/>
      <w:lvlText w:val="•"/>
      <w:lvlJc w:val="left"/>
      <w:pPr>
        <w:tabs>
          <w:tab w:val="num" w:pos="3600"/>
        </w:tabs>
        <w:ind w:left="3600" w:hanging="360"/>
      </w:pPr>
      <w:rPr>
        <w:rFonts w:ascii="Arial" w:hAnsi="Arial" w:hint="default"/>
      </w:rPr>
    </w:lvl>
    <w:lvl w:ilvl="5" w:tplc="DC9CD9FC" w:tentative="1">
      <w:start w:val="1"/>
      <w:numFmt w:val="bullet"/>
      <w:lvlText w:val="•"/>
      <w:lvlJc w:val="left"/>
      <w:pPr>
        <w:tabs>
          <w:tab w:val="num" w:pos="4320"/>
        </w:tabs>
        <w:ind w:left="4320" w:hanging="360"/>
      </w:pPr>
      <w:rPr>
        <w:rFonts w:ascii="Arial" w:hAnsi="Arial" w:hint="default"/>
      </w:rPr>
    </w:lvl>
    <w:lvl w:ilvl="6" w:tplc="2F74F042" w:tentative="1">
      <w:start w:val="1"/>
      <w:numFmt w:val="bullet"/>
      <w:lvlText w:val="•"/>
      <w:lvlJc w:val="left"/>
      <w:pPr>
        <w:tabs>
          <w:tab w:val="num" w:pos="5040"/>
        </w:tabs>
        <w:ind w:left="5040" w:hanging="360"/>
      </w:pPr>
      <w:rPr>
        <w:rFonts w:ascii="Arial" w:hAnsi="Arial" w:hint="default"/>
      </w:rPr>
    </w:lvl>
    <w:lvl w:ilvl="7" w:tplc="BD5874E2" w:tentative="1">
      <w:start w:val="1"/>
      <w:numFmt w:val="bullet"/>
      <w:lvlText w:val="•"/>
      <w:lvlJc w:val="left"/>
      <w:pPr>
        <w:tabs>
          <w:tab w:val="num" w:pos="5760"/>
        </w:tabs>
        <w:ind w:left="5760" w:hanging="360"/>
      </w:pPr>
      <w:rPr>
        <w:rFonts w:ascii="Arial" w:hAnsi="Arial" w:hint="default"/>
      </w:rPr>
    </w:lvl>
    <w:lvl w:ilvl="8" w:tplc="A0BAAFB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9FC6074"/>
    <w:multiLevelType w:val="hybridMultilevel"/>
    <w:tmpl w:val="CE227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F075842"/>
    <w:multiLevelType w:val="hybridMultilevel"/>
    <w:tmpl w:val="5EAAFBEC"/>
    <w:lvl w:ilvl="0" w:tplc="1054AB9A">
      <w:start w:val="1"/>
      <w:numFmt w:val="bullet"/>
      <w:lvlText w:val="›"/>
      <w:lvlJc w:val="left"/>
      <w:pPr>
        <w:tabs>
          <w:tab w:val="num" w:pos="360"/>
        </w:tabs>
        <w:ind w:left="360" w:hanging="360"/>
      </w:pPr>
      <w:rPr>
        <w:rFonts w:ascii="Ericsson Capital TT" w:hAnsi="Ericsson Capital TT" w:hint="default"/>
      </w:rPr>
    </w:lvl>
    <w:lvl w:ilvl="1" w:tplc="E5F8F844">
      <w:start w:val="1"/>
      <w:numFmt w:val="bullet"/>
      <w:lvlText w:val="›"/>
      <w:lvlJc w:val="left"/>
      <w:pPr>
        <w:tabs>
          <w:tab w:val="num" w:pos="1080"/>
        </w:tabs>
        <w:ind w:left="1080" w:hanging="360"/>
      </w:pPr>
      <w:rPr>
        <w:rFonts w:ascii="Ericsson Capital TT" w:hAnsi="Ericsson Capital TT" w:hint="default"/>
      </w:rPr>
    </w:lvl>
    <w:lvl w:ilvl="2" w:tplc="DF02DD7E">
      <w:start w:val="1"/>
      <w:numFmt w:val="bullet"/>
      <w:lvlText w:val="›"/>
      <w:lvlJc w:val="left"/>
      <w:pPr>
        <w:tabs>
          <w:tab w:val="num" w:pos="1800"/>
        </w:tabs>
        <w:ind w:left="1800" w:hanging="360"/>
      </w:pPr>
      <w:rPr>
        <w:rFonts w:ascii="Ericsson Capital TT" w:hAnsi="Ericsson Capital TT" w:hint="default"/>
      </w:rPr>
    </w:lvl>
    <w:lvl w:ilvl="3" w:tplc="AC6AF610">
      <w:start w:val="1"/>
      <w:numFmt w:val="bullet"/>
      <w:lvlText w:val="›"/>
      <w:lvlJc w:val="left"/>
      <w:pPr>
        <w:tabs>
          <w:tab w:val="num" w:pos="2520"/>
        </w:tabs>
        <w:ind w:left="2520" w:hanging="360"/>
      </w:pPr>
      <w:rPr>
        <w:rFonts w:ascii="Ericsson Capital TT" w:hAnsi="Ericsson Capital TT" w:hint="default"/>
      </w:rPr>
    </w:lvl>
    <w:lvl w:ilvl="4" w:tplc="48541D88">
      <w:start w:val="1"/>
      <w:numFmt w:val="bullet"/>
      <w:lvlText w:val="›"/>
      <w:lvlJc w:val="left"/>
      <w:pPr>
        <w:tabs>
          <w:tab w:val="num" w:pos="3240"/>
        </w:tabs>
        <w:ind w:left="3240" w:hanging="360"/>
      </w:pPr>
      <w:rPr>
        <w:rFonts w:ascii="Ericsson Capital TT" w:hAnsi="Ericsson Capital TT" w:hint="default"/>
      </w:rPr>
    </w:lvl>
    <w:lvl w:ilvl="5" w:tplc="33E07F8C">
      <w:start w:val="1"/>
      <w:numFmt w:val="bullet"/>
      <w:lvlText w:val="›"/>
      <w:lvlJc w:val="left"/>
      <w:pPr>
        <w:tabs>
          <w:tab w:val="num" w:pos="3960"/>
        </w:tabs>
        <w:ind w:left="3960" w:hanging="360"/>
      </w:pPr>
      <w:rPr>
        <w:rFonts w:ascii="Ericsson Capital TT" w:hAnsi="Ericsson Capital TT" w:hint="default"/>
      </w:rPr>
    </w:lvl>
    <w:lvl w:ilvl="6" w:tplc="985A5230">
      <w:start w:val="1"/>
      <w:numFmt w:val="bullet"/>
      <w:lvlText w:val="›"/>
      <w:lvlJc w:val="left"/>
      <w:pPr>
        <w:tabs>
          <w:tab w:val="num" w:pos="4680"/>
        </w:tabs>
        <w:ind w:left="4680" w:hanging="360"/>
      </w:pPr>
      <w:rPr>
        <w:rFonts w:ascii="Ericsson Capital TT" w:hAnsi="Ericsson Capital TT" w:hint="default"/>
      </w:rPr>
    </w:lvl>
    <w:lvl w:ilvl="7" w:tplc="6ED45D72">
      <w:start w:val="1"/>
      <w:numFmt w:val="bullet"/>
      <w:lvlText w:val="›"/>
      <w:lvlJc w:val="left"/>
      <w:pPr>
        <w:tabs>
          <w:tab w:val="num" w:pos="5400"/>
        </w:tabs>
        <w:ind w:left="5400" w:hanging="360"/>
      </w:pPr>
      <w:rPr>
        <w:rFonts w:ascii="Ericsson Capital TT" w:hAnsi="Ericsson Capital TT" w:hint="default"/>
      </w:rPr>
    </w:lvl>
    <w:lvl w:ilvl="8" w:tplc="30B88B96">
      <w:start w:val="1"/>
      <w:numFmt w:val="bullet"/>
      <w:lvlText w:val="›"/>
      <w:lvlJc w:val="left"/>
      <w:pPr>
        <w:tabs>
          <w:tab w:val="num" w:pos="6120"/>
        </w:tabs>
        <w:ind w:left="6120" w:hanging="360"/>
      </w:pPr>
      <w:rPr>
        <w:rFonts w:ascii="Ericsson Capital TT" w:hAnsi="Ericsson Capital TT" w:hint="default"/>
      </w:rPr>
    </w:lvl>
  </w:abstractNum>
  <w:abstractNum w:abstractNumId="6" w15:restartNumberingAfterBreak="0">
    <w:nsid w:val="38EC07A6"/>
    <w:multiLevelType w:val="hybridMultilevel"/>
    <w:tmpl w:val="156411D4"/>
    <w:lvl w:ilvl="0" w:tplc="3B8E0B72">
      <w:start w:val="1"/>
      <w:numFmt w:val="bullet"/>
      <w:lvlText w:val="›"/>
      <w:lvlJc w:val="left"/>
      <w:pPr>
        <w:tabs>
          <w:tab w:val="num" w:pos="360"/>
        </w:tabs>
        <w:ind w:left="360" w:hanging="360"/>
      </w:pPr>
      <w:rPr>
        <w:rFonts w:ascii="Arial" w:hAnsi="Arial" w:cs="Times New Roman" w:hint="default"/>
      </w:rPr>
    </w:lvl>
    <w:lvl w:ilvl="1" w:tplc="98BAA2D0">
      <w:start w:val="179"/>
      <w:numFmt w:val="bullet"/>
      <w:lvlText w:val="–"/>
      <w:lvlJc w:val="left"/>
      <w:pPr>
        <w:tabs>
          <w:tab w:val="num" w:pos="1080"/>
        </w:tabs>
        <w:ind w:left="1080" w:hanging="360"/>
      </w:pPr>
      <w:rPr>
        <w:rFonts w:ascii="Ericsson Capital TT" w:hAnsi="Ericsson Capital TT" w:hint="default"/>
      </w:rPr>
    </w:lvl>
    <w:lvl w:ilvl="2" w:tplc="7F6E43A4">
      <w:start w:val="1"/>
      <w:numFmt w:val="bullet"/>
      <w:lvlText w:val="›"/>
      <w:lvlJc w:val="left"/>
      <w:pPr>
        <w:tabs>
          <w:tab w:val="num" w:pos="1800"/>
        </w:tabs>
        <w:ind w:left="1800" w:hanging="360"/>
      </w:pPr>
      <w:rPr>
        <w:rFonts w:ascii="Arial" w:hAnsi="Arial" w:cs="Times New Roman" w:hint="default"/>
      </w:rPr>
    </w:lvl>
    <w:lvl w:ilvl="3" w:tplc="57AE1540">
      <w:start w:val="1"/>
      <w:numFmt w:val="bullet"/>
      <w:lvlText w:val="›"/>
      <w:lvlJc w:val="left"/>
      <w:pPr>
        <w:tabs>
          <w:tab w:val="num" w:pos="2520"/>
        </w:tabs>
        <w:ind w:left="2520" w:hanging="360"/>
      </w:pPr>
      <w:rPr>
        <w:rFonts w:ascii="Arial" w:hAnsi="Arial" w:cs="Times New Roman" w:hint="default"/>
      </w:rPr>
    </w:lvl>
    <w:lvl w:ilvl="4" w:tplc="78523E8C">
      <w:start w:val="1"/>
      <w:numFmt w:val="bullet"/>
      <w:lvlText w:val="›"/>
      <w:lvlJc w:val="left"/>
      <w:pPr>
        <w:tabs>
          <w:tab w:val="num" w:pos="3240"/>
        </w:tabs>
        <w:ind w:left="3240" w:hanging="360"/>
      </w:pPr>
      <w:rPr>
        <w:rFonts w:ascii="Arial" w:hAnsi="Arial" w:cs="Times New Roman" w:hint="default"/>
      </w:rPr>
    </w:lvl>
    <w:lvl w:ilvl="5" w:tplc="F05A5D4E">
      <w:start w:val="1"/>
      <w:numFmt w:val="bullet"/>
      <w:lvlText w:val="›"/>
      <w:lvlJc w:val="left"/>
      <w:pPr>
        <w:tabs>
          <w:tab w:val="num" w:pos="3960"/>
        </w:tabs>
        <w:ind w:left="3960" w:hanging="360"/>
      </w:pPr>
      <w:rPr>
        <w:rFonts w:ascii="Arial" w:hAnsi="Arial" w:cs="Times New Roman" w:hint="default"/>
      </w:rPr>
    </w:lvl>
    <w:lvl w:ilvl="6" w:tplc="EE5E17C8">
      <w:start w:val="1"/>
      <w:numFmt w:val="bullet"/>
      <w:lvlText w:val="›"/>
      <w:lvlJc w:val="left"/>
      <w:pPr>
        <w:tabs>
          <w:tab w:val="num" w:pos="4680"/>
        </w:tabs>
        <w:ind w:left="4680" w:hanging="360"/>
      </w:pPr>
      <w:rPr>
        <w:rFonts w:ascii="Arial" w:hAnsi="Arial" w:cs="Times New Roman" w:hint="default"/>
      </w:rPr>
    </w:lvl>
    <w:lvl w:ilvl="7" w:tplc="B3AE915E">
      <w:start w:val="1"/>
      <w:numFmt w:val="bullet"/>
      <w:lvlText w:val="›"/>
      <w:lvlJc w:val="left"/>
      <w:pPr>
        <w:tabs>
          <w:tab w:val="num" w:pos="5400"/>
        </w:tabs>
        <w:ind w:left="5400" w:hanging="360"/>
      </w:pPr>
      <w:rPr>
        <w:rFonts w:ascii="Arial" w:hAnsi="Arial" w:cs="Times New Roman" w:hint="default"/>
      </w:rPr>
    </w:lvl>
    <w:lvl w:ilvl="8" w:tplc="42C8600C">
      <w:start w:val="1"/>
      <w:numFmt w:val="bullet"/>
      <w:lvlText w:val="›"/>
      <w:lvlJc w:val="left"/>
      <w:pPr>
        <w:tabs>
          <w:tab w:val="num" w:pos="6120"/>
        </w:tabs>
        <w:ind w:left="6120" w:hanging="360"/>
      </w:pPr>
      <w:rPr>
        <w:rFonts w:ascii="Arial" w:hAnsi="Arial" w:cs="Times New Roman" w:hint="default"/>
      </w:rPr>
    </w:lvl>
  </w:abstractNum>
  <w:abstractNum w:abstractNumId="7" w15:restartNumberingAfterBreak="0">
    <w:nsid w:val="550D224A"/>
    <w:multiLevelType w:val="hybridMultilevel"/>
    <w:tmpl w:val="2EE223DE"/>
    <w:lvl w:ilvl="0" w:tplc="79C03D2C">
      <w:start w:val="1"/>
      <w:numFmt w:val="bullet"/>
      <w:lvlText w:val=""/>
      <w:lvlJc w:val="left"/>
      <w:pPr>
        <w:tabs>
          <w:tab w:val="num" w:pos="720"/>
        </w:tabs>
        <w:ind w:left="720" w:hanging="360"/>
      </w:pPr>
      <w:rPr>
        <w:rFonts w:ascii="Symbol" w:hAnsi="Symbol" w:hint="default"/>
      </w:rPr>
    </w:lvl>
    <w:lvl w:ilvl="1" w:tplc="43A8EB62">
      <w:numFmt w:val="bullet"/>
      <w:lvlText w:val="−"/>
      <w:lvlJc w:val="left"/>
      <w:pPr>
        <w:tabs>
          <w:tab w:val="num" w:pos="1440"/>
        </w:tabs>
        <w:ind w:left="1440" w:hanging="360"/>
      </w:pPr>
      <w:rPr>
        <w:rFonts w:ascii="Calibre Regular" w:hAnsi="Calibre Regular" w:hint="default"/>
      </w:rPr>
    </w:lvl>
    <w:lvl w:ilvl="2" w:tplc="C3447E56" w:tentative="1">
      <w:start w:val="1"/>
      <w:numFmt w:val="bullet"/>
      <w:lvlText w:val=""/>
      <w:lvlJc w:val="left"/>
      <w:pPr>
        <w:tabs>
          <w:tab w:val="num" w:pos="2160"/>
        </w:tabs>
        <w:ind w:left="2160" w:hanging="360"/>
      </w:pPr>
      <w:rPr>
        <w:rFonts w:ascii="Symbol" w:hAnsi="Symbol" w:hint="default"/>
      </w:rPr>
    </w:lvl>
    <w:lvl w:ilvl="3" w:tplc="4BAA381A" w:tentative="1">
      <w:start w:val="1"/>
      <w:numFmt w:val="bullet"/>
      <w:lvlText w:val=""/>
      <w:lvlJc w:val="left"/>
      <w:pPr>
        <w:tabs>
          <w:tab w:val="num" w:pos="2880"/>
        </w:tabs>
        <w:ind w:left="2880" w:hanging="360"/>
      </w:pPr>
      <w:rPr>
        <w:rFonts w:ascii="Symbol" w:hAnsi="Symbol" w:hint="default"/>
      </w:rPr>
    </w:lvl>
    <w:lvl w:ilvl="4" w:tplc="CCEC2E20" w:tentative="1">
      <w:start w:val="1"/>
      <w:numFmt w:val="bullet"/>
      <w:lvlText w:val=""/>
      <w:lvlJc w:val="left"/>
      <w:pPr>
        <w:tabs>
          <w:tab w:val="num" w:pos="3600"/>
        </w:tabs>
        <w:ind w:left="3600" w:hanging="360"/>
      </w:pPr>
      <w:rPr>
        <w:rFonts w:ascii="Symbol" w:hAnsi="Symbol" w:hint="default"/>
      </w:rPr>
    </w:lvl>
    <w:lvl w:ilvl="5" w:tplc="CBB45DAA" w:tentative="1">
      <w:start w:val="1"/>
      <w:numFmt w:val="bullet"/>
      <w:lvlText w:val=""/>
      <w:lvlJc w:val="left"/>
      <w:pPr>
        <w:tabs>
          <w:tab w:val="num" w:pos="4320"/>
        </w:tabs>
        <w:ind w:left="4320" w:hanging="360"/>
      </w:pPr>
      <w:rPr>
        <w:rFonts w:ascii="Symbol" w:hAnsi="Symbol" w:hint="default"/>
      </w:rPr>
    </w:lvl>
    <w:lvl w:ilvl="6" w:tplc="9502E270" w:tentative="1">
      <w:start w:val="1"/>
      <w:numFmt w:val="bullet"/>
      <w:lvlText w:val=""/>
      <w:lvlJc w:val="left"/>
      <w:pPr>
        <w:tabs>
          <w:tab w:val="num" w:pos="5040"/>
        </w:tabs>
        <w:ind w:left="5040" w:hanging="360"/>
      </w:pPr>
      <w:rPr>
        <w:rFonts w:ascii="Symbol" w:hAnsi="Symbol" w:hint="default"/>
      </w:rPr>
    </w:lvl>
    <w:lvl w:ilvl="7" w:tplc="A44688A0" w:tentative="1">
      <w:start w:val="1"/>
      <w:numFmt w:val="bullet"/>
      <w:lvlText w:val=""/>
      <w:lvlJc w:val="left"/>
      <w:pPr>
        <w:tabs>
          <w:tab w:val="num" w:pos="5760"/>
        </w:tabs>
        <w:ind w:left="5760" w:hanging="360"/>
      </w:pPr>
      <w:rPr>
        <w:rFonts w:ascii="Symbol" w:hAnsi="Symbol" w:hint="default"/>
      </w:rPr>
    </w:lvl>
    <w:lvl w:ilvl="8" w:tplc="00144B2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570B771E"/>
    <w:multiLevelType w:val="hybridMultilevel"/>
    <w:tmpl w:val="3D9A8794"/>
    <w:lvl w:ilvl="0" w:tplc="A7283A38">
      <w:start w:val="1"/>
      <w:numFmt w:val="bullet"/>
      <w:lvlText w:val=""/>
      <w:lvlJc w:val="left"/>
      <w:pPr>
        <w:tabs>
          <w:tab w:val="num" w:pos="720"/>
        </w:tabs>
        <w:ind w:left="720" w:hanging="360"/>
      </w:pPr>
      <w:rPr>
        <w:rFonts w:ascii="Symbol" w:hAnsi="Symbol" w:hint="default"/>
      </w:rPr>
    </w:lvl>
    <w:lvl w:ilvl="1" w:tplc="04F69744">
      <w:numFmt w:val="bullet"/>
      <w:lvlText w:val="−"/>
      <w:lvlJc w:val="left"/>
      <w:pPr>
        <w:tabs>
          <w:tab w:val="num" w:pos="1440"/>
        </w:tabs>
        <w:ind w:left="1440" w:hanging="360"/>
      </w:pPr>
      <w:rPr>
        <w:rFonts w:ascii="Calibre Regular" w:hAnsi="Calibre Regular" w:hint="default"/>
      </w:rPr>
    </w:lvl>
    <w:lvl w:ilvl="2" w:tplc="836EB64E" w:tentative="1">
      <w:start w:val="1"/>
      <w:numFmt w:val="bullet"/>
      <w:lvlText w:val=""/>
      <w:lvlJc w:val="left"/>
      <w:pPr>
        <w:tabs>
          <w:tab w:val="num" w:pos="2160"/>
        </w:tabs>
        <w:ind w:left="2160" w:hanging="360"/>
      </w:pPr>
      <w:rPr>
        <w:rFonts w:ascii="Symbol" w:hAnsi="Symbol" w:hint="default"/>
      </w:rPr>
    </w:lvl>
    <w:lvl w:ilvl="3" w:tplc="3EB61BE0" w:tentative="1">
      <w:start w:val="1"/>
      <w:numFmt w:val="bullet"/>
      <w:lvlText w:val=""/>
      <w:lvlJc w:val="left"/>
      <w:pPr>
        <w:tabs>
          <w:tab w:val="num" w:pos="2880"/>
        </w:tabs>
        <w:ind w:left="2880" w:hanging="360"/>
      </w:pPr>
      <w:rPr>
        <w:rFonts w:ascii="Symbol" w:hAnsi="Symbol" w:hint="default"/>
      </w:rPr>
    </w:lvl>
    <w:lvl w:ilvl="4" w:tplc="C37A9352" w:tentative="1">
      <w:start w:val="1"/>
      <w:numFmt w:val="bullet"/>
      <w:lvlText w:val=""/>
      <w:lvlJc w:val="left"/>
      <w:pPr>
        <w:tabs>
          <w:tab w:val="num" w:pos="3600"/>
        </w:tabs>
        <w:ind w:left="3600" w:hanging="360"/>
      </w:pPr>
      <w:rPr>
        <w:rFonts w:ascii="Symbol" w:hAnsi="Symbol" w:hint="default"/>
      </w:rPr>
    </w:lvl>
    <w:lvl w:ilvl="5" w:tplc="32A2F198" w:tentative="1">
      <w:start w:val="1"/>
      <w:numFmt w:val="bullet"/>
      <w:lvlText w:val=""/>
      <w:lvlJc w:val="left"/>
      <w:pPr>
        <w:tabs>
          <w:tab w:val="num" w:pos="4320"/>
        </w:tabs>
        <w:ind w:left="4320" w:hanging="360"/>
      </w:pPr>
      <w:rPr>
        <w:rFonts w:ascii="Symbol" w:hAnsi="Symbol" w:hint="default"/>
      </w:rPr>
    </w:lvl>
    <w:lvl w:ilvl="6" w:tplc="099AB2BE" w:tentative="1">
      <w:start w:val="1"/>
      <w:numFmt w:val="bullet"/>
      <w:lvlText w:val=""/>
      <w:lvlJc w:val="left"/>
      <w:pPr>
        <w:tabs>
          <w:tab w:val="num" w:pos="5040"/>
        </w:tabs>
        <w:ind w:left="5040" w:hanging="360"/>
      </w:pPr>
      <w:rPr>
        <w:rFonts w:ascii="Symbol" w:hAnsi="Symbol" w:hint="default"/>
      </w:rPr>
    </w:lvl>
    <w:lvl w:ilvl="7" w:tplc="9DBCDE38" w:tentative="1">
      <w:start w:val="1"/>
      <w:numFmt w:val="bullet"/>
      <w:lvlText w:val=""/>
      <w:lvlJc w:val="left"/>
      <w:pPr>
        <w:tabs>
          <w:tab w:val="num" w:pos="5760"/>
        </w:tabs>
        <w:ind w:left="5760" w:hanging="360"/>
      </w:pPr>
      <w:rPr>
        <w:rFonts w:ascii="Symbol" w:hAnsi="Symbol" w:hint="default"/>
      </w:rPr>
    </w:lvl>
    <w:lvl w:ilvl="8" w:tplc="B0C055F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59457777"/>
    <w:multiLevelType w:val="hybridMultilevel"/>
    <w:tmpl w:val="A94A06F8"/>
    <w:lvl w:ilvl="0" w:tplc="C8AAC4D4">
      <w:start w:val="1"/>
      <w:numFmt w:val="bullet"/>
      <w:lvlText w:val=""/>
      <w:lvlJc w:val="left"/>
      <w:pPr>
        <w:tabs>
          <w:tab w:val="num" w:pos="720"/>
        </w:tabs>
        <w:ind w:left="720" w:hanging="360"/>
      </w:pPr>
      <w:rPr>
        <w:rFonts w:ascii="Symbol" w:hAnsi="Symbol" w:hint="default"/>
      </w:rPr>
    </w:lvl>
    <w:lvl w:ilvl="1" w:tplc="770A4238">
      <w:numFmt w:val="bullet"/>
      <w:lvlText w:val="−"/>
      <w:lvlJc w:val="left"/>
      <w:pPr>
        <w:tabs>
          <w:tab w:val="num" w:pos="1440"/>
        </w:tabs>
        <w:ind w:left="1440" w:hanging="360"/>
      </w:pPr>
      <w:rPr>
        <w:rFonts w:ascii="Calibre Regular" w:hAnsi="Calibre Regular" w:hint="default"/>
      </w:rPr>
    </w:lvl>
    <w:lvl w:ilvl="2" w:tplc="EC0AE5A8" w:tentative="1">
      <w:start w:val="1"/>
      <w:numFmt w:val="bullet"/>
      <w:lvlText w:val=""/>
      <w:lvlJc w:val="left"/>
      <w:pPr>
        <w:tabs>
          <w:tab w:val="num" w:pos="2160"/>
        </w:tabs>
        <w:ind w:left="2160" w:hanging="360"/>
      </w:pPr>
      <w:rPr>
        <w:rFonts w:ascii="Symbol" w:hAnsi="Symbol" w:hint="default"/>
      </w:rPr>
    </w:lvl>
    <w:lvl w:ilvl="3" w:tplc="1BF62E58" w:tentative="1">
      <w:start w:val="1"/>
      <w:numFmt w:val="bullet"/>
      <w:lvlText w:val=""/>
      <w:lvlJc w:val="left"/>
      <w:pPr>
        <w:tabs>
          <w:tab w:val="num" w:pos="2880"/>
        </w:tabs>
        <w:ind w:left="2880" w:hanging="360"/>
      </w:pPr>
      <w:rPr>
        <w:rFonts w:ascii="Symbol" w:hAnsi="Symbol" w:hint="default"/>
      </w:rPr>
    </w:lvl>
    <w:lvl w:ilvl="4" w:tplc="68EA4A00" w:tentative="1">
      <w:start w:val="1"/>
      <w:numFmt w:val="bullet"/>
      <w:lvlText w:val=""/>
      <w:lvlJc w:val="left"/>
      <w:pPr>
        <w:tabs>
          <w:tab w:val="num" w:pos="3600"/>
        </w:tabs>
        <w:ind w:left="3600" w:hanging="360"/>
      </w:pPr>
      <w:rPr>
        <w:rFonts w:ascii="Symbol" w:hAnsi="Symbol" w:hint="default"/>
      </w:rPr>
    </w:lvl>
    <w:lvl w:ilvl="5" w:tplc="536850F0" w:tentative="1">
      <w:start w:val="1"/>
      <w:numFmt w:val="bullet"/>
      <w:lvlText w:val=""/>
      <w:lvlJc w:val="left"/>
      <w:pPr>
        <w:tabs>
          <w:tab w:val="num" w:pos="4320"/>
        </w:tabs>
        <w:ind w:left="4320" w:hanging="360"/>
      </w:pPr>
      <w:rPr>
        <w:rFonts w:ascii="Symbol" w:hAnsi="Symbol" w:hint="default"/>
      </w:rPr>
    </w:lvl>
    <w:lvl w:ilvl="6" w:tplc="6AACAB68" w:tentative="1">
      <w:start w:val="1"/>
      <w:numFmt w:val="bullet"/>
      <w:lvlText w:val=""/>
      <w:lvlJc w:val="left"/>
      <w:pPr>
        <w:tabs>
          <w:tab w:val="num" w:pos="5040"/>
        </w:tabs>
        <w:ind w:left="5040" w:hanging="360"/>
      </w:pPr>
      <w:rPr>
        <w:rFonts w:ascii="Symbol" w:hAnsi="Symbol" w:hint="default"/>
      </w:rPr>
    </w:lvl>
    <w:lvl w:ilvl="7" w:tplc="44DABFC6" w:tentative="1">
      <w:start w:val="1"/>
      <w:numFmt w:val="bullet"/>
      <w:lvlText w:val=""/>
      <w:lvlJc w:val="left"/>
      <w:pPr>
        <w:tabs>
          <w:tab w:val="num" w:pos="5760"/>
        </w:tabs>
        <w:ind w:left="5760" w:hanging="360"/>
      </w:pPr>
      <w:rPr>
        <w:rFonts w:ascii="Symbol" w:hAnsi="Symbol" w:hint="default"/>
      </w:rPr>
    </w:lvl>
    <w:lvl w:ilvl="8" w:tplc="C8FE4730"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5ACC1CF6"/>
    <w:multiLevelType w:val="hybridMultilevel"/>
    <w:tmpl w:val="5B648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F364073"/>
    <w:multiLevelType w:val="hybridMultilevel"/>
    <w:tmpl w:val="BE44B310"/>
    <w:lvl w:ilvl="0" w:tplc="89142BC6">
      <w:start w:val="3"/>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FDD3071"/>
    <w:multiLevelType w:val="hybridMultilevel"/>
    <w:tmpl w:val="460C9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250CBA"/>
    <w:multiLevelType w:val="hybridMultilevel"/>
    <w:tmpl w:val="BFD61274"/>
    <w:lvl w:ilvl="0" w:tplc="41F233C4">
      <w:start w:val="1"/>
      <w:numFmt w:val="bullet"/>
      <w:lvlText w:val=""/>
      <w:lvlJc w:val="left"/>
      <w:pPr>
        <w:tabs>
          <w:tab w:val="num" w:pos="720"/>
        </w:tabs>
        <w:ind w:left="720" w:hanging="360"/>
      </w:pPr>
      <w:rPr>
        <w:rFonts w:ascii="Symbol" w:hAnsi="Symbol" w:hint="default"/>
      </w:rPr>
    </w:lvl>
    <w:lvl w:ilvl="1" w:tplc="4C68C73C">
      <w:numFmt w:val="bullet"/>
      <w:lvlText w:val="−"/>
      <w:lvlJc w:val="left"/>
      <w:pPr>
        <w:tabs>
          <w:tab w:val="num" w:pos="1440"/>
        </w:tabs>
        <w:ind w:left="1440" w:hanging="360"/>
      </w:pPr>
      <w:rPr>
        <w:rFonts w:ascii="Calibre Regular" w:hAnsi="Calibre Regular" w:hint="default"/>
      </w:rPr>
    </w:lvl>
    <w:lvl w:ilvl="2" w:tplc="CCBCDB86" w:tentative="1">
      <w:start w:val="1"/>
      <w:numFmt w:val="bullet"/>
      <w:lvlText w:val=""/>
      <w:lvlJc w:val="left"/>
      <w:pPr>
        <w:tabs>
          <w:tab w:val="num" w:pos="2160"/>
        </w:tabs>
        <w:ind w:left="2160" w:hanging="360"/>
      </w:pPr>
      <w:rPr>
        <w:rFonts w:ascii="Symbol" w:hAnsi="Symbol" w:hint="default"/>
      </w:rPr>
    </w:lvl>
    <w:lvl w:ilvl="3" w:tplc="5A66692E" w:tentative="1">
      <w:start w:val="1"/>
      <w:numFmt w:val="bullet"/>
      <w:lvlText w:val=""/>
      <w:lvlJc w:val="left"/>
      <w:pPr>
        <w:tabs>
          <w:tab w:val="num" w:pos="2880"/>
        </w:tabs>
        <w:ind w:left="2880" w:hanging="360"/>
      </w:pPr>
      <w:rPr>
        <w:rFonts w:ascii="Symbol" w:hAnsi="Symbol" w:hint="default"/>
      </w:rPr>
    </w:lvl>
    <w:lvl w:ilvl="4" w:tplc="A2ECA8F8" w:tentative="1">
      <w:start w:val="1"/>
      <w:numFmt w:val="bullet"/>
      <w:lvlText w:val=""/>
      <w:lvlJc w:val="left"/>
      <w:pPr>
        <w:tabs>
          <w:tab w:val="num" w:pos="3600"/>
        </w:tabs>
        <w:ind w:left="3600" w:hanging="360"/>
      </w:pPr>
      <w:rPr>
        <w:rFonts w:ascii="Symbol" w:hAnsi="Symbol" w:hint="default"/>
      </w:rPr>
    </w:lvl>
    <w:lvl w:ilvl="5" w:tplc="D5F8279A" w:tentative="1">
      <w:start w:val="1"/>
      <w:numFmt w:val="bullet"/>
      <w:lvlText w:val=""/>
      <w:lvlJc w:val="left"/>
      <w:pPr>
        <w:tabs>
          <w:tab w:val="num" w:pos="4320"/>
        </w:tabs>
        <w:ind w:left="4320" w:hanging="360"/>
      </w:pPr>
      <w:rPr>
        <w:rFonts w:ascii="Symbol" w:hAnsi="Symbol" w:hint="default"/>
      </w:rPr>
    </w:lvl>
    <w:lvl w:ilvl="6" w:tplc="863AD8AE" w:tentative="1">
      <w:start w:val="1"/>
      <w:numFmt w:val="bullet"/>
      <w:lvlText w:val=""/>
      <w:lvlJc w:val="left"/>
      <w:pPr>
        <w:tabs>
          <w:tab w:val="num" w:pos="5040"/>
        </w:tabs>
        <w:ind w:left="5040" w:hanging="360"/>
      </w:pPr>
      <w:rPr>
        <w:rFonts w:ascii="Symbol" w:hAnsi="Symbol" w:hint="default"/>
      </w:rPr>
    </w:lvl>
    <w:lvl w:ilvl="7" w:tplc="180A9120" w:tentative="1">
      <w:start w:val="1"/>
      <w:numFmt w:val="bullet"/>
      <w:lvlText w:val=""/>
      <w:lvlJc w:val="left"/>
      <w:pPr>
        <w:tabs>
          <w:tab w:val="num" w:pos="5760"/>
        </w:tabs>
        <w:ind w:left="5760" w:hanging="360"/>
      </w:pPr>
      <w:rPr>
        <w:rFonts w:ascii="Symbol" w:hAnsi="Symbol" w:hint="default"/>
      </w:rPr>
    </w:lvl>
    <w:lvl w:ilvl="8" w:tplc="EB8E3B7C"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72DD4EE7"/>
    <w:multiLevelType w:val="multilevel"/>
    <w:tmpl w:val="466E35F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abstractNumId w:val="14"/>
  </w:num>
  <w:num w:numId="2">
    <w:abstractNumId w:val="1"/>
  </w:num>
  <w:num w:numId="3">
    <w:abstractNumId w:val="10"/>
  </w:num>
  <w:num w:numId="4">
    <w:abstractNumId w:val="5"/>
  </w:num>
  <w:num w:numId="5">
    <w:abstractNumId w:val="6"/>
  </w:num>
  <w:num w:numId="6">
    <w:abstractNumId w:val="4"/>
  </w:num>
  <w:num w:numId="7">
    <w:abstractNumId w:val="5"/>
  </w:num>
  <w:num w:numId="8">
    <w:abstractNumId w:val="6"/>
  </w:num>
  <w:num w:numId="9">
    <w:abstractNumId w:val="8"/>
  </w:num>
  <w:num w:numId="10">
    <w:abstractNumId w:val="13"/>
  </w:num>
  <w:num w:numId="11">
    <w:abstractNumId w:val="14"/>
  </w:num>
  <w:num w:numId="12">
    <w:abstractNumId w:val="11"/>
  </w:num>
  <w:num w:numId="13">
    <w:abstractNumId w:val="7"/>
  </w:num>
  <w:num w:numId="14">
    <w:abstractNumId w:val="2"/>
  </w:num>
  <w:num w:numId="15">
    <w:abstractNumId w:val="9"/>
  </w:num>
  <w:num w:numId="16">
    <w:abstractNumId w:val="0"/>
  </w:num>
  <w:num w:numId="17">
    <w:abstractNumId w:val="3"/>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3E1B"/>
    <w:rsid w:val="00041E19"/>
    <w:rsid w:val="00124AA8"/>
    <w:rsid w:val="00143704"/>
    <w:rsid w:val="0017674D"/>
    <w:rsid w:val="002629E5"/>
    <w:rsid w:val="002D61F3"/>
    <w:rsid w:val="00363638"/>
    <w:rsid w:val="00426879"/>
    <w:rsid w:val="00443D0F"/>
    <w:rsid w:val="00445A0F"/>
    <w:rsid w:val="00501AB8"/>
    <w:rsid w:val="00524B47"/>
    <w:rsid w:val="00610874"/>
    <w:rsid w:val="00661F98"/>
    <w:rsid w:val="0077713E"/>
    <w:rsid w:val="00781D61"/>
    <w:rsid w:val="0079316E"/>
    <w:rsid w:val="007D2A5D"/>
    <w:rsid w:val="0083450B"/>
    <w:rsid w:val="00925167"/>
    <w:rsid w:val="009751BD"/>
    <w:rsid w:val="00A040A0"/>
    <w:rsid w:val="00A569DD"/>
    <w:rsid w:val="00AC049B"/>
    <w:rsid w:val="00B1457F"/>
    <w:rsid w:val="00B8267A"/>
    <w:rsid w:val="00BC0800"/>
    <w:rsid w:val="00BE0FA5"/>
    <w:rsid w:val="00BF6F69"/>
    <w:rsid w:val="00CB6629"/>
    <w:rsid w:val="00CB6FB6"/>
    <w:rsid w:val="00D23E27"/>
    <w:rsid w:val="00D268DA"/>
    <w:rsid w:val="00DD3E1B"/>
    <w:rsid w:val="00E64AA6"/>
    <w:rsid w:val="00E661C9"/>
    <w:rsid w:val="00E771D0"/>
    <w:rsid w:val="00E90C63"/>
    <w:rsid w:val="00EF1023"/>
    <w:rsid w:val="00F923EB"/>
    <w:rsid w:val="00FA2FF4"/>
    <w:rsid w:val="00FC5551"/>
    <w:rsid w:val="00FE47A1"/>
    <w:rsid w:val="00FE62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3FAAE5"/>
  <w15:chartTrackingRefBased/>
  <w15:docId w15:val="{267BAAD4-CF55-4719-AB6F-A3E2EDAD3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D3E1B"/>
    <w:pPr>
      <w:widowControl w:val="0"/>
      <w:spacing w:after="0" w:line="240" w:lineRule="auto"/>
      <w:jc w:val="both"/>
    </w:pPr>
    <w:rPr>
      <w:rFonts w:ascii="Times New Roman" w:eastAsia="SimSun" w:hAnsi="Times New Roman" w:cs="Times New Roman"/>
      <w:kern w:val="2"/>
      <w:sz w:val="21"/>
      <w:szCs w:val="24"/>
    </w:rPr>
  </w:style>
  <w:style w:type="paragraph" w:styleId="Heading1">
    <w:name w:val="heading 1"/>
    <w:next w:val="Normal"/>
    <w:link w:val="Heading1Char"/>
    <w:qFormat/>
    <w:rsid w:val="00DD3E1B"/>
    <w:pPr>
      <w:keepNext/>
      <w:keepLines/>
      <w:numPr>
        <w:numId w:val="1"/>
      </w:numPr>
      <w:spacing w:before="240" w:after="180" w:line="240" w:lineRule="auto"/>
      <w:outlineLvl w:val="0"/>
    </w:pPr>
    <w:rPr>
      <w:rFonts w:ascii="Arial" w:eastAsia="SimSun" w:hAnsi="Arial" w:cs="Times New Roman"/>
      <w:sz w:val="36"/>
      <w:szCs w:val="20"/>
      <w:lang w:val="en-GB" w:eastAsia="en-US"/>
    </w:rPr>
  </w:style>
  <w:style w:type="paragraph" w:styleId="Heading2">
    <w:name w:val="heading 2"/>
    <w:basedOn w:val="Normal"/>
    <w:next w:val="Normal"/>
    <w:link w:val="Heading2Char"/>
    <w:autoRedefine/>
    <w:qFormat/>
    <w:rsid w:val="00DD3E1B"/>
    <w:pPr>
      <w:keepNext/>
      <w:numPr>
        <w:ilvl w:val="1"/>
        <w:numId w:val="1"/>
      </w:numPr>
      <w:spacing w:before="240" w:after="60"/>
      <w:outlineLvl w:val="1"/>
    </w:pPr>
    <w:rPr>
      <w:rFonts w:ascii="Arial" w:hAnsi="Arial" w:cs="Arial"/>
      <w:bCs/>
      <w:iCs/>
      <w:sz w:val="28"/>
      <w:szCs w:val="28"/>
    </w:rPr>
  </w:style>
  <w:style w:type="paragraph" w:styleId="Heading3">
    <w:name w:val="heading 3"/>
    <w:basedOn w:val="Normal"/>
    <w:next w:val="Normal"/>
    <w:link w:val="Heading3Char"/>
    <w:qFormat/>
    <w:rsid w:val="00DD3E1B"/>
    <w:pPr>
      <w:keepNext/>
      <w:numPr>
        <w:ilvl w:val="2"/>
        <w:numId w:val="1"/>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DD3E1B"/>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rsid w:val="00DD3E1B"/>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DD3E1B"/>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DD3E1B"/>
    <w:pPr>
      <w:numPr>
        <w:ilvl w:val="6"/>
        <w:numId w:val="1"/>
      </w:numPr>
      <w:spacing w:before="240" w:after="60"/>
      <w:outlineLvl w:val="6"/>
    </w:pPr>
    <w:rPr>
      <w:sz w:val="24"/>
    </w:rPr>
  </w:style>
  <w:style w:type="paragraph" w:styleId="Heading8">
    <w:name w:val="heading 8"/>
    <w:basedOn w:val="Normal"/>
    <w:next w:val="Normal"/>
    <w:link w:val="Heading8Char"/>
    <w:qFormat/>
    <w:rsid w:val="00DD3E1B"/>
    <w:pPr>
      <w:numPr>
        <w:ilvl w:val="7"/>
        <w:numId w:val="1"/>
      </w:numPr>
      <w:spacing w:before="240" w:after="60"/>
      <w:outlineLvl w:val="7"/>
    </w:pPr>
    <w:rPr>
      <w:i/>
      <w:iCs/>
      <w:sz w:val="24"/>
    </w:rPr>
  </w:style>
  <w:style w:type="paragraph" w:styleId="Heading9">
    <w:name w:val="heading 9"/>
    <w:basedOn w:val="Normal"/>
    <w:next w:val="Normal"/>
    <w:link w:val="Heading9Char"/>
    <w:qFormat/>
    <w:rsid w:val="00DD3E1B"/>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D3E1B"/>
    <w:rPr>
      <w:rFonts w:ascii="Arial" w:eastAsia="SimSun" w:hAnsi="Arial" w:cs="Times New Roman"/>
      <w:sz w:val="36"/>
      <w:szCs w:val="20"/>
      <w:lang w:val="en-GB" w:eastAsia="en-US"/>
    </w:rPr>
  </w:style>
  <w:style w:type="character" w:customStyle="1" w:styleId="Heading2Char">
    <w:name w:val="Heading 2 Char"/>
    <w:basedOn w:val="DefaultParagraphFont"/>
    <w:link w:val="Heading2"/>
    <w:rsid w:val="00DD3E1B"/>
    <w:rPr>
      <w:rFonts w:ascii="Arial" w:eastAsia="SimSun" w:hAnsi="Arial" w:cs="Arial"/>
      <w:bCs/>
      <w:iCs/>
      <w:kern w:val="2"/>
      <w:sz w:val="28"/>
      <w:szCs w:val="28"/>
    </w:rPr>
  </w:style>
  <w:style w:type="character" w:customStyle="1" w:styleId="Heading3Char">
    <w:name w:val="Heading 3 Char"/>
    <w:basedOn w:val="DefaultParagraphFont"/>
    <w:link w:val="Heading3"/>
    <w:rsid w:val="00DD3E1B"/>
    <w:rPr>
      <w:rFonts w:ascii="Arial" w:eastAsia="SimSun" w:hAnsi="Arial" w:cs="Arial"/>
      <w:b/>
      <w:bCs/>
      <w:kern w:val="2"/>
      <w:sz w:val="26"/>
      <w:szCs w:val="26"/>
    </w:rPr>
  </w:style>
  <w:style w:type="character" w:customStyle="1" w:styleId="Heading4Char">
    <w:name w:val="Heading 4 Char"/>
    <w:basedOn w:val="DefaultParagraphFont"/>
    <w:link w:val="Heading4"/>
    <w:rsid w:val="00DD3E1B"/>
    <w:rPr>
      <w:rFonts w:ascii="Times New Roman" w:eastAsia="SimSun" w:hAnsi="Times New Roman" w:cs="Times New Roman"/>
      <w:b/>
      <w:bCs/>
      <w:kern w:val="2"/>
      <w:sz w:val="28"/>
      <w:szCs w:val="28"/>
    </w:rPr>
  </w:style>
  <w:style w:type="character" w:customStyle="1" w:styleId="Heading5Char">
    <w:name w:val="Heading 5 Char"/>
    <w:basedOn w:val="DefaultParagraphFont"/>
    <w:link w:val="Heading5"/>
    <w:rsid w:val="00DD3E1B"/>
    <w:rPr>
      <w:rFonts w:ascii="Times New Roman" w:eastAsia="SimSun" w:hAnsi="Times New Roman" w:cs="Times New Roman"/>
      <w:b/>
      <w:bCs/>
      <w:i/>
      <w:iCs/>
      <w:kern w:val="2"/>
      <w:sz w:val="26"/>
      <w:szCs w:val="26"/>
    </w:rPr>
  </w:style>
  <w:style w:type="character" w:customStyle="1" w:styleId="Heading6Char">
    <w:name w:val="Heading 6 Char"/>
    <w:basedOn w:val="DefaultParagraphFont"/>
    <w:link w:val="Heading6"/>
    <w:rsid w:val="00DD3E1B"/>
    <w:rPr>
      <w:rFonts w:ascii="Times New Roman" w:eastAsia="SimSun" w:hAnsi="Times New Roman" w:cs="Times New Roman"/>
      <w:b/>
      <w:bCs/>
      <w:kern w:val="2"/>
    </w:rPr>
  </w:style>
  <w:style w:type="character" w:customStyle="1" w:styleId="Heading7Char">
    <w:name w:val="Heading 7 Char"/>
    <w:basedOn w:val="DefaultParagraphFont"/>
    <w:link w:val="Heading7"/>
    <w:rsid w:val="00DD3E1B"/>
    <w:rPr>
      <w:rFonts w:ascii="Times New Roman" w:eastAsia="SimSun" w:hAnsi="Times New Roman" w:cs="Times New Roman"/>
      <w:kern w:val="2"/>
      <w:sz w:val="24"/>
      <w:szCs w:val="24"/>
    </w:rPr>
  </w:style>
  <w:style w:type="character" w:customStyle="1" w:styleId="Heading8Char">
    <w:name w:val="Heading 8 Char"/>
    <w:basedOn w:val="DefaultParagraphFont"/>
    <w:link w:val="Heading8"/>
    <w:rsid w:val="00DD3E1B"/>
    <w:rPr>
      <w:rFonts w:ascii="Times New Roman" w:eastAsia="SimSun" w:hAnsi="Times New Roman" w:cs="Times New Roman"/>
      <w:i/>
      <w:iCs/>
      <w:kern w:val="2"/>
      <w:sz w:val="24"/>
      <w:szCs w:val="24"/>
    </w:rPr>
  </w:style>
  <w:style w:type="character" w:customStyle="1" w:styleId="Heading9Char">
    <w:name w:val="Heading 9 Char"/>
    <w:basedOn w:val="DefaultParagraphFont"/>
    <w:link w:val="Heading9"/>
    <w:rsid w:val="00DD3E1B"/>
    <w:rPr>
      <w:rFonts w:ascii="Arial" w:eastAsia="SimSun" w:hAnsi="Arial" w:cs="Arial"/>
      <w:kern w:val="2"/>
    </w:rPr>
  </w:style>
  <w:style w:type="paragraph" w:customStyle="1" w:styleId="WP">
    <w:name w:val="WP"/>
    <w:basedOn w:val="Normal"/>
    <w:rsid w:val="00DD3E1B"/>
    <w:pPr>
      <w:widowControl/>
      <w:pBdr>
        <w:bottom w:val="single" w:sz="4" w:space="5" w:color="auto"/>
      </w:pBdr>
      <w:overflowPunct w:val="0"/>
      <w:autoSpaceDE w:val="0"/>
      <w:autoSpaceDN w:val="0"/>
      <w:adjustRightInd w:val="0"/>
      <w:textAlignment w:val="baseline"/>
    </w:pPr>
    <w:rPr>
      <w:rFonts w:ascii="Arial" w:eastAsia="Times New Roman" w:hAnsi="Arial" w:cs="Arial"/>
      <w:kern w:val="0"/>
      <w:sz w:val="20"/>
      <w:szCs w:val="20"/>
      <w:lang w:val="en-GB" w:eastAsia="en-US"/>
    </w:rPr>
  </w:style>
  <w:style w:type="paragraph" w:styleId="BodyText">
    <w:name w:val="Body Text"/>
    <w:basedOn w:val="Normal"/>
    <w:link w:val="BodyTextChar"/>
    <w:rsid w:val="00DD3E1B"/>
    <w:pPr>
      <w:spacing w:after="120"/>
    </w:pPr>
  </w:style>
  <w:style w:type="character" w:customStyle="1" w:styleId="BodyTextChar">
    <w:name w:val="Body Text Char"/>
    <w:basedOn w:val="DefaultParagraphFont"/>
    <w:link w:val="BodyText"/>
    <w:rsid w:val="00DD3E1B"/>
    <w:rPr>
      <w:rFonts w:ascii="Times New Roman" w:eastAsia="SimSun" w:hAnsi="Times New Roman" w:cs="Times New Roman"/>
      <w:kern w:val="2"/>
      <w:sz w:val="21"/>
      <w:szCs w:val="24"/>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autoRedefine/>
    <w:uiPriority w:val="35"/>
    <w:qFormat/>
    <w:rsid w:val="00E90C63"/>
    <w:pPr>
      <w:keepNext/>
      <w:jc w:val="center"/>
    </w:pPr>
    <w:rPr>
      <w:bCs/>
      <w:color w:val="000000"/>
      <w:szCs w:val="20"/>
    </w:rPr>
  </w:style>
  <w:style w:type="paragraph" w:styleId="Footer">
    <w:name w:val="footer"/>
    <w:basedOn w:val="Normal"/>
    <w:link w:val="FooterChar"/>
    <w:uiPriority w:val="99"/>
    <w:rsid w:val="00DD3E1B"/>
    <w:pPr>
      <w:tabs>
        <w:tab w:val="center" w:pos="4153"/>
        <w:tab w:val="right" w:pos="8306"/>
      </w:tabs>
    </w:pPr>
  </w:style>
  <w:style w:type="character" w:customStyle="1" w:styleId="FooterChar">
    <w:name w:val="Footer Char"/>
    <w:basedOn w:val="DefaultParagraphFont"/>
    <w:link w:val="Footer"/>
    <w:uiPriority w:val="99"/>
    <w:rsid w:val="00DD3E1B"/>
    <w:rPr>
      <w:rFonts w:ascii="Times New Roman" w:eastAsia="SimSun" w:hAnsi="Times New Roman" w:cs="Times New Roman"/>
      <w:kern w:val="2"/>
      <w:sz w:val="21"/>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rsid w:val="00E90C63"/>
    <w:rPr>
      <w:rFonts w:ascii="Times New Roman" w:eastAsia="SimSun" w:hAnsi="Times New Roman" w:cs="Times New Roman"/>
      <w:bCs/>
      <w:color w:val="000000"/>
      <w:kern w:val="2"/>
      <w:sz w:val="21"/>
      <w:szCs w:val="20"/>
    </w:rPr>
  </w:style>
  <w:style w:type="paragraph" w:styleId="BalloonText">
    <w:name w:val="Balloon Text"/>
    <w:basedOn w:val="Normal"/>
    <w:link w:val="BalloonTextChar"/>
    <w:uiPriority w:val="99"/>
    <w:semiHidden/>
    <w:unhideWhenUsed/>
    <w:rsid w:val="00DD3E1B"/>
    <w:rPr>
      <w:sz w:val="18"/>
      <w:szCs w:val="18"/>
    </w:rPr>
  </w:style>
  <w:style w:type="character" w:customStyle="1" w:styleId="BalloonTextChar">
    <w:name w:val="Balloon Text Char"/>
    <w:basedOn w:val="DefaultParagraphFont"/>
    <w:link w:val="BalloonText"/>
    <w:uiPriority w:val="99"/>
    <w:semiHidden/>
    <w:rsid w:val="00DD3E1B"/>
    <w:rPr>
      <w:rFonts w:ascii="Times New Roman" w:eastAsia="SimSun" w:hAnsi="Times New Roman" w:cs="Times New Roman"/>
      <w:kern w:val="2"/>
      <w:sz w:val="18"/>
      <w:szCs w:val="18"/>
    </w:rPr>
  </w:style>
  <w:style w:type="character" w:styleId="PlaceholderText">
    <w:name w:val="Placeholder Text"/>
    <w:basedOn w:val="DefaultParagraphFont"/>
    <w:uiPriority w:val="99"/>
    <w:semiHidden/>
    <w:rsid w:val="00DD3E1B"/>
    <w:rPr>
      <w:color w:val="808080"/>
    </w:rPr>
  </w:style>
  <w:style w:type="character" w:styleId="CommentReference">
    <w:name w:val="annotation reference"/>
    <w:basedOn w:val="DefaultParagraphFont"/>
    <w:uiPriority w:val="99"/>
    <w:semiHidden/>
    <w:unhideWhenUsed/>
    <w:rsid w:val="00041E19"/>
    <w:rPr>
      <w:sz w:val="21"/>
      <w:szCs w:val="21"/>
    </w:rPr>
  </w:style>
  <w:style w:type="paragraph" w:styleId="CommentText">
    <w:name w:val="annotation text"/>
    <w:basedOn w:val="Normal"/>
    <w:link w:val="CommentTextChar"/>
    <w:uiPriority w:val="99"/>
    <w:semiHidden/>
    <w:unhideWhenUsed/>
    <w:rsid w:val="00041E19"/>
    <w:pPr>
      <w:jc w:val="left"/>
    </w:pPr>
  </w:style>
  <w:style w:type="character" w:customStyle="1" w:styleId="CommentTextChar">
    <w:name w:val="Comment Text Char"/>
    <w:basedOn w:val="DefaultParagraphFont"/>
    <w:link w:val="CommentText"/>
    <w:uiPriority w:val="99"/>
    <w:semiHidden/>
    <w:rsid w:val="00041E19"/>
    <w:rPr>
      <w:rFonts w:ascii="Times New Roman" w:eastAsia="SimSun" w:hAnsi="Times New Roman" w:cs="Times New Roman"/>
      <w:kern w:val="2"/>
      <w:sz w:val="21"/>
      <w:szCs w:val="24"/>
    </w:rPr>
  </w:style>
  <w:style w:type="paragraph" w:styleId="CommentSubject">
    <w:name w:val="annotation subject"/>
    <w:basedOn w:val="CommentText"/>
    <w:next w:val="CommentText"/>
    <w:link w:val="CommentSubjectChar"/>
    <w:uiPriority w:val="99"/>
    <w:semiHidden/>
    <w:unhideWhenUsed/>
    <w:rsid w:val="00041E19"/>
    <w:rPr>
      <w:b/>
      <w:bCs/>
    </w:rPr>
  </w:style>
  <w:style w:type="character" w:customStyle="1" w:styleId="CommentSubjectChar">
    <w:name w:val="Comment Subject Char"/>
    <w:basedOn w:val="CommentTextChar"/>
    <w:link w:val="CommentSubject"/>
    <w:uiPriority w:val="99"/>
    <w:semiHidden/>
    <w:rsid w:val="00041E19"/>
    <w:rPr>
      <w:rFonts w:ascii="Times New Roman" w:eastAsia="SimSun" w:hAnsi="Times New Roman" w:cs="Times New Roman"/>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7574">
      <w:bodyDiv w:val="1"/>
      <w:marLeft w:val="0"/>
      <w:marRight w:val="0"/>
      <w:marTop w:val="0"/>
      <w:marBottom w:val="0"/>
      <w:divBdr>
        <w:top w:val="none" w:sz="0" w:space="0" w:color="auto"/>
        <w:left w:val="none" w:sz="0" w:space="0" w:color="auto"/>
        <w:bottom w:val="none" w:sz="0" w:space="0" w:color="auto"/>
        <w:right w:val="none" w:sz="0" w:space="0" w:color="auto"/>
      </w:divBdr>
      <w:divsChild>
        <w:div w:id="1956710824">
          <w:marLeft w:val="878"/>
          <w:marRight w:val="0"/>
          <w:marTop w:val="96"/>
          <w:marBottom w:val="0"/>
          <w:divBdr>
            <w:top w:val="none" w:sz="0" w:space="0" w:color="auto"/>
            <w:left w:val="none" w:sz="0" w:space="0" w:color="auto"/>
            <w:bottom w:val="none" w:sz="0" w:space="0" w:color="auto"/>
            <w:right w:val="none" w:sz="0" w:space="0" w:color="auto"/>
          </w:divBdr>
        </w:div>
      </w:divsChild>
    </w:div>
    <w:div w:id="1723598143">
      <w:bodyDiv w:val="1"/>
      <w:marLeft w:val="0"/>
      <w:marRight w:val="0"/>
      <w:marTop w:val="0"/>
      <w:marBottom w:val="0"/>
      <w:divBdr>
        <w:top w:val="none" w:sz="0" w:space="0" w:color="auto"/>
        <w:left w:val="none" w:sz="0" w:space="0" w:color="auto"/>
        <w:bottom w:val="none" w:sz="0" w:space="0" w:color="auto"/>
        <w:right w:val="none" w:sz="0" w:space="0" w:color="auto"/>
      </w:divBdr>
      <w:divsChild>
        <w:div w:id="114179112">
          <w:marLeft w:val="403"/>
          <w:marRight w:val="0"/>
          <w:marTop w:val="115"/>
          <w:marBottom w:val="0"/>
          <w:divBdr>
            <w:top w:val="none" w:sz="0" w:space="0" w:color="auto"/>
            <w:left w:val="none" w:sz="0" w:space="0" w:color="auto"/>
            <w:bottom w:val="none" w:sz="0" w:space="0" w:color="auto"/>
            <w:right w:val="none" w:sz="0" w:space="0" w:color="auto"/>
          </w:divBdr>
        </w:div>
        <w:div w:id="425853040">
          <w:marLeft w:val="878"/>
          <w:marRight w:val="0"/>
          <w:marTop w:val="96"/>
          <w:marBottom w:val="0"/>
          <w:divBdr>
            <w:top w:val="none" w:sz="0" w:space="0" w:color="auto"/>
            <w:left w:val="none" w:sz="0" w:space="0" w:color="auto"/>
            <w:bottom w:val="none" w:sz="0" w:space="0" w:color="auto"/>
            <w:right w:val="none" w:sz="0" w:space="0" w:color="auto"/>
          </w:divBdr>
        </w:div>
      </w:divsChild>
    </w:div>
    <w:div w:id="1739672275">
      <w:bodyDiv w:val="1"/>
      <w:marLeft w:val="0"/>
      <w:marRight w:val="0"/>
      <w:marTop w:val="0"/>
      <w:marBottom w:val="0"/>
      <w:divBdr>
        <w:top w:val="none" w:sz="0" w:space="0" w:color="auto"/>
        <w:left w:val="none" w:sz="0" w:space="0" w:color="auto"/>
        <w:bottom w:val="none" w:sz="0" w:space="0" w:color="auto"/>
        <w:right w:val="none" w:sz="0" w:space="0" w:color="auto"/>
      </w:divBdr>
      <w:divsChild>
        <w:div w:id="311327070">
          <w:marLeft w:val="403"/>
          <w:marRight w:val="0"/>
          <w:marTop w:val="115"/>
          <w:marBottom w:val="0"/>
          <w:divBdr>
            <w:top w:val="none" w:sz="0" w:space="0" w:color="auto"/>
            <w:left w:val="none" w:sz="0" w:space="0" w:color="auto"/>
            <w:bottom w:val="none" w:sz="0" w:space="0" w:color="auto"/>
            <w:right w:val="none" w:sz="0" w:space="0" w:color="auto"/>
          </w:divBdr>
        </w:div>
        <w:div w:id="79835291">
          <w:marLeft w:val="878"/>
          <w:marRight w:val="0"/>
          <w:marTop w:val="96"/>
          <w:marBottom w:val="0"/>
          <w:divBdr>
            <w:top w:val="none" w:sz="0" w:space="0" w:color="auto"/>
            <w:left w:val="none" w:sz="0" w:space="0" w:color="auto"/>
            <w:bottom w:val="none" w:sz="0" w:space="0" w:color="auto"/>
            <w:right w:val="none" w:sz="0" w:space="0" w:color="auto"/>
          </w:divBdr>
        </w:div>
      </w:divsChild>
    </w:div>
    <w:div w:id="1857379072">
      <w:bodyDiv w:val="1"/>
      <w:marLeft w:val="0"/>
      <w:marRight w:val="0"/>
      <w:marTop w:val="0"/>
      <w:marBottom w:val="0"/>
      <w:divBdr>
        <w:top w:val="none" w:sz="0" w:space="0" w:color="auto"/>
        <w:left w:val="none" w:sz="0" w:space="0" w:color="auto"/>
        <w:bottom w:val="none" w:sz="0" w:space="0" w:color="auto"/>
        <w:right w:val="none" w:sz="0" w:space="0" w:color="auto"/>
      </w:divBdr>
      <w:divsChild>
        <w:div w:id="605425337">
          <w:marLeft w:val="403"/>
          <w:marRight w:val="0"/>
          <w:marTop w:val="115"/>
          <w:marBottom w:val="0"/>
          <w:divBdr>
            <w:top w:val="none" w:sz="0" w:space="0" w:color="auto"/>
            <w:left w:val="none" w:sz="0" w:space="0" w:color="auto"/>
            <w:bottom w:val="none" w:sz="0" w:space="0" w:color="auto"/>
            <w:right w:val="none" w:sz="0" w:space="0" w:color="auto"/>
          </w:divBdr>
        </w:div>
        <w:div w:id="1164205795">
          <w:marLeft w:val="878"/>
          <w:marRight w:val="0"/>
          <w:marTop w:val="96"/>
          <w:marBottom w:val="0"/>
          <w:divBdr>
            <w:top w:val="none" w:sz="0" w:space="0" w:color="auto"/>
            <w:left w:val="none" w:sz="0" w:space="0" w:color="auto"/>
            <w:bottom w:val="none" w:sz="0" w:space="0" w:color="auto"/>
            <w:right w:val="none" w:sz="0" w:space="0" w:color="auto"/>
          </w:divBdr>
        </w:div>
        <w:div w:id="766510460">
          <w:marLeft w:val="878"/>
          <w:marRight w:val="0"/>
          <w:marTop w:val="96"/>
          <w:marBottom w:val="0"/>
          <w:divBdr>
            <w:top w:val="none" w:sz="0" w:space="0" w:color="auto"/>
            <w:left w:val="none" w:sz="0" w:space="0" w:color="auto"/>
            <w:bottom w:val="none" w:sz="0" w:space="0" w:color="auto"/>
            <w:right w:val="none" w:sz="0" w:space="0" w:color="auto"/>
          </w:divBdr>
        </w:div>
        <w:div w:id="634674972">
          <w:marLeft w:val="403"/>
          <w:marRight w:val="0"/>
          <w:marTop w:val="115"/>
          <w:marBottom w:val="0"/>
          <w:divBdr>
            <w:top w:val="none" w:sz="0" w:space="0" w:color="auto"/>
            <w:left w:val="none" w:sz="0" w:space="0" w:color="auto"/>
            <w:bottom w:val="none" w:sz="0" w:space="0" w:color="auto"/>
            <w:right w:val="none" w:sz="0" w:space="0" w:color="auto"/>
          </w:divBdr>
        </w:div>
        <w:div w:id="1825387436">
          <w:marLeft w:val="878"/>
          <w:marRight w:val="0"/>
          <w:marTop w:val="9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1.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18D5A2-8BE9-4228-9DAD-D747C9F704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1966</Words>
  <Characters>11211</Characters>
  <Application>Microsoft Office Word</Application>
  <DocSecurity>0</DocSecurity>
  <Lines>93</Lines>
  <Paragraphs>26</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
      <vt:lpstr>Introduction</vt:lpstr>
      <vt:lpstr>NPRACH Receiver Architecture</vt:lpstr>
      <vt:lpstr>Symbol-level Scrambling</vt:lpstr>
      <vt:lpstr>Frequency Shift </vt:lpstr>
      <vt:lpstr>    /</vt:lpstr>
      <vt:lpstr>    /</vt:lpstr>
      <vt:lpstr>Symbol Group Scrambling</vt:lpstr>
      <vt:lpstr>Summary</vt:lpstr>
      <vt:lpstr>References</vt:lpstr>
    </vt:vector>
  </TitlesOfParts>
  <Company/>
  <LinksUpToDate>false</LinksUpToDate>
  <CharactersWithSpaces>13151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Chao Wei</dc:creator>
  <cp:keywords/>
  <dc:description/>
  <cp:lastModifiedBy>Xiao feng Wang</cp:lastModifiedBy>
  <cp:revision>2</cp:revision>
  <dcterms:created xsi:type="dcterms:W3CDTF">2018-04-06T23:48:00Z</dcterms:created>
  <dcterms:modified xsi:type="dcterms:W3CDTF">2018-04-06T23:48:00Z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1951193239</vt:i4>
  </property>
  <property fmtid="{D5CDD505-2E9C-101B-9397-08002B2CF9AE}" pid="3" name="_NewReviewCycle">
    <vt:lpwstr/>
  </property>
  <property fmtid="{D5CDD505-2E9C-101B-9397-08002B2CF9AE}" pid="4" name="_EmailSubject">
    <vt:lpwstr>R1- 1804928 NPRACH reliability enhancement</vt:lpwstr>
  </property>
  <property fmtid="{D5CDD505-2E9C-101B-9397-08002B2CF9AE}" pid="5" name="_AuthorEmail">
    <vt:lpwstr>wangxiao@qti.qualcomm.com</vt:lpwstr>
  </property>
  <property fmtid="{D5CDD505-2E9C-101B-9397-08002B2CF9AE}" pid="6" name="_AuthorEmailDisplayName">
    <vt:lpwstr>Xiao feng Wang</vt:lpwstr>
  </property>
  <property fmtid="{D5CDD505-2E9C-101B-9397-08002B2CF9AE}" pid="8" name="_PreviousAdHocReviewCycleID">
    <vt:i4>2020291127</vt:i4>
  </property>
</Properties>
</file>